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173" w:rsidRDefault="00E96970">
      <w:pPr>
        <w:pStyle w:val="Header"/>
        <w:jc w:val="both"/>
        <w:rPr>
          <w:sz w:val="22"/>
          <w:szCs w:val="22"/>
        </w:rPr>
      </w:pPr>
      <w:bookmarkStart w:id="0" w:name="OLE_LINK1"/>
      <w:bookmarkStart w:id="1" w:name="OLE_LINK2"/>
      <w:r>
        <w:rPr>
          <w:sz w:val="22"/>
          <w:szCs w:val="22"/>
        </w:rPr>
        <w:t xml:space="preserve">3GPP TSG-RAN WG2 AH-1807                                                               </w:t>
      </w:r>
      <w:r>
        <w:rPr>
          <w:sz w:val="22"/>
          <w:szCs w:val="22"/>
        </w:rPr>
        <w:tab/>
        <w:t xml:space="preserve">  R2-181</w:t>
      </w:r>
      <w:r w:rsidR="000B7323">
        <w:rPr>
          <w:sz w:val="22"/>
          <w:szCs w:val="22"/>
        </w:rPr>
        <w:t>0797</w:t>
      </w:r>
    </w:p>
    <w:bookmarkEnd w:id="0"/>
    <w:bookmarkEnd w:id="1"/>
    <w:p w:rsidR="00522173" w:rsidRDefault="00E96970">
      <w:pPr>
        <w:pStyle w:val="Header"/>
        <w:jc w:val="both"/>
        <w:rPr>
          <w:sz w:val="22"/>
          <w:szCs w:val="22"/>
        </w:rPr>
      </w:pPr>
      <w:r>
        <w:rPr>
          <w:sz w:val="22"/>
          <w:szCs w:val="22"/>
        </w:rPr>
        <w:t>Montreal, Canada, July 2</w:t>
      </w:r>
      <w:r>
        <w:rPr>
          <w:sz w:val="22"/>
          <w:szCs w:val="22"/>
          <w:vertAlign w:val="superscript"/>
        </w:rPr>
        <w:t>nd</w:t>
      </w:r>
      <w:r>
        <w:rPr>
          <w:sz w:val="22"/>
          <w:szCs w:val="22"/>
        </w:rPr>
        <w:t xml:space="preserve"> - July 6</w:t>
      </w:r>
      <w:r>
        <w:rPr>
          <w:sz w:val="22"/>
          <w:szCs w:val="22"/>
          <w:vertAlign w:val="superscript"/>
        </w:rPr>
        <w:t>th</w:t>
      </w:r>
      <w:r>
        <w:rPr>
          <w:sz w:val="22"/>
          <w:szCs w:val="22"/>
        </w:rPr>
        <w:t xml:space="preserve"> 2018                                      </w:t>
      </w:r>
    </w:p>
    <w:p w:rsidR="00522173" w:rsidRDefault="00522173">
      <w:pPr>
        <w:pStyle w:val="Header"/>
        <w:tabs>
          <w:tab w:val="clear" w:pos="4536"/>
          <w:tab w:val="left" w:pos="1800"/>
        </w:tabs>
        <w:ind w:left="1800" w:hanging="1800"/>
        <w:jc w:val="both"/>
        <w:rPr>
          <w:rFonts w:eastAsia="SimSun" w:cs="Arial"/>
          <w:sz w:val="22"/>
          <w:szCs w:val="22"/>
          <w:lang w:eastAsia="zh-CN"/>
        </w:rPr>
      </w:pPr>
    </w:p>
    <w:p w:rsidR="00522173" w:rsidRDefault="00E96970">
      <w:pPr>
        <w:pStyle w:val="Header"/>
        <w:tabs>
          <w:tab w:val="clear" w:pos="4536"/>
          <w:tab w:val="left" w:pos="1800"/>
        </w:tabs>
        <w:ind w:left="1800" w:hanging="1800"/>
        <w:jc w:val="both"/>
        <w:rPr>
          <w:rFonts w:eastAsia="SimSun" w:cs="Arial"/>
          <w:sz w:val="22"/>
          <w:szCs w:val="22"/>
          <w:lang w:eastAsia="zh-CN"/>
        </w:rPr>
      </w:pPr>
      <w:r>
        <w:rPr>
          <w:rFonts w:cs="Arial"/>
          <w:sz w:val="22"/>
          <w:szCs w:val="22"/>
        </w:rPr>
        <w:t>Source:</w:t>
      </w:r>
      <w:r>
        <w:rPr>
          <w:rFonts w:cs="Arial"/>
          <w:sz w:val="22"/>
          <w:szCs w:val="22"/>
        </w:rPr>
        <w:tab/>
      </w:r>
      <w:r>
        <w:rPr>
          <w:rFonts w:eastAsia="SimSun" w:cs="Arial"/>
          <w:sz w:val="22"/>
          <w:szCs w:val="22"/>
          <w:lang w:eastAsia="zh-CN"/>
        </w:rPr>
        <w:t>CATT</w:t>
      </w:r>
    </w:p>
    <w:p w:rsidR="00522173" w:rsidRDefault="00E96970">
      <w:pPr>
        <w:pStyle w:val="Header"/>
        <w:tabs>
          <w:tab w:val="clear" w:pos="4536"/>
          <w:tab w:val="left" w:pos="1800"/>
        </w:tabs>
        <w:jc w:val="both"/>
        <w:rPr>
          <w:rFonts w:eastAsia="SimSun" w:cs="Arial"/>
          <w:sz w:val="22"/>
          <w:szCs w:val="22"/>
          <w:lang w:eastAsia="zh-CN"/>
        </w:rPr>
      </w:pPr>
      <w:r>
        <w:rPr>
          <w:rFonts w:cs="Arial"/>
          <w:sz w:val="22"/>
          <w:szCs w:val="22"/>
        </w:rPr>
        <w:t>Title:</w:t>
      </w:r>
      <w:bookmarkStart w:id="2" w:name="Title"/>
      <w:bookmarkEnd w:id="2"/>
      <w:r w:rsidR="00AD19B2">
        <w:rPr>
          <w:rFonts w:cs="Arial"/>
          <w:sz w:val="22"/>
          <w:szCs w:val="22"/>
        </w:rPr>
        <w:tab/>
        <w:t>O</w:t>
      </w:r>
      <w:r>
        <w:rPr>
          <w:rFonts w:cs="Arial"/>
          <w:sz w:val="22"/>
          <w:szCs w:val="22"/>
        </w:rPr>
        <w:t xml:space="preserve">ffline </w:t>
      </w:r>
      <w:r w:rsidR="00AD19B2">
        <w:rPr>
          <w:rFonts w:cs="Arial"/>
          <w:sz w:val="22"/>
          <w:szCs w:val="22"/>
        </w:rPr>
        <w:t>discussion #</w:t>
      </w:r>
      <w:r>
        <w:rPr>
          <w:rFonts w:cs="Arial"/>
          <w:sz w:val="22"/>
          <w:szCs w:val="22"/>
        </w:rPr>
        <w:t xml:space="preserve">100 on </w:t>
      </w:r>
      <w:r w:rsidRPr="000B7323">
        <w:rPr>
          <w:rFonts w:cs="Arial"/>
          <w:sz w:val="22"/>
          <w:szCs w:val="22"/>
        </w:rPr>
        <w:t>DL-UL linking for CFR</w:t>
      </w:r>
      <w:bookmarkStart w:id="3" w:name="_GoBack"/>
      <w:bookmarkEnd w:id="3"/>
      <w:r w:rsidRPr="000B7323">
        <w:rPr>
          <w:rFonts w:cs="Arial"/>
          <w:sz w:val="22"/>
          <w:szCs w:val="22"/>
        </w:rPr>
        <w:t>A</w:t>
      </w:r>
    </w:p>
    <w:p w:rsidR="00522173" w:rsidRDefault="00E96970">
      <w:pPr>
        <w:pStyle w:val="Header"/>
        <w:tabs>
          <w:tab w:val="left" w:pos="1800"/>
        </w:tabs>
        <w:jc w:val="both"/>
        <w:rPr>
          <w:rFonts w:eastAsia="SimSun" w:cs="Arial"/>
          <w:sz w:val="22"/>
          <w:szCs w:val="22"/>
          <w:lang w:eastAsia="zh-CN"/>
        </w:rPr>
      </w:pPr>
      <w:r>
        <w:rPr>
          <w:rFonts w:cs="Arial"/>
          <w:sz w:val="22"/>
          <w:szCs w:val="22"/>
        </w:rPr>
        <w:t>Agenda Item:</w:t>
      </w:r>
      <w:bookmarkStart w:id="4" w:name="Source"/>
      <w:bookmarkEnd w:id="4"/>
      <w:r>
        <w:rPr>
          <w:rFonts w:cs="Arial"/>
          <w:sz w:val="22"/>
          <w:szCs w:val="22"/>
        </w:rPr>
        <w:tab/>
      </w:r>
      <w:r>
        <w:rPr>
          <w:rFonts w:eastAsia="SimSun" w:cs="Arial" w:hint="eastAsia"/>
          <w:sz w:val="22"/>
          <w:szCs w:val="22"/>
          <w:lang w:eastAsia="zh-CN"/>
        </w:rPr>
        <w:t>10.</w:t>
      </w:r>
      <w:r>
        <w:rPr>
          <w:rFonts w:eastAsia="SimSun" w:cs="Arial"/>
          <w:sz w:val="22"/>
          <w:szCs w:val="22"/>
          <w:lang w:eastAsia="zh-CN"/>
        </w:rPr>
        <w:t>3.1.2</w:t>
      </w:r>
    </w:p>
    <w:p w:rsidR="00522173" w:rsidRDefault="00E96970">
      <w:pPr>
        <w:pStyle w:val="Header"/>
        <w:tabs>
          <w:tab w:val="left" w:pos="1800"/>
        </w:tabs>
        <w:jc w:val="both"/>
        <w:rPr>
          <w:rFonts w:eastAsia="SimSun"/>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w:t>
      </w:r>
      <w:r>
        <w:rPr>
          <w:rFonts w:eastAsia="SimSun" w:cs="Arial"/>
          <w:sz w:val="22"/>
          <w:szCs w:val="22"/>
          <w:lang w:eastAsia="zh-CN"/>
        </w:rPr>
        <w:t>n</w:t>
      </w:r>
      <w:r>
        <w:rPr>
          <w:rFonts w:eastAsia="SimSun" w:cs="Arial" w:hint="eastAsia"/>
          <w:sz w:val="22"/>
          <w:szCs w:val="22"/>
          <w:lang w:eastAsia="zh-CN"/>
        </w:rPr>
        <w:t xml:space="preserve"> and Decision</w:t>
      </w:r>
    </w:p>
    <w:p w:rsidR="00522173" w:rsidRDefault="00522173">
      <w:pPr>
        <w:pBdr>
          <w:bottom w:val="single" w:sz="4" w:space="1" w:color="auto"/>
        </w:pBdr>
        <w:tabs>
          <w:tab w:val="left" w:pos="2552"/>
        </w:tabs>
        <w:jc w:val="both"/>
      </w:pPr>
    </w:p>
    <w:p w:rsidR="00522173" w:rsidRDefault="00E96970">
      <w:pPr>
        <w:pStyle w:val="Heading1"/>
        <w:jc w:val="both"/>
        <w:rPr>
          <w:szCs w:val="28"/>
        </w:rPr>
      </w:pPr>
      <w:r>
        <w:rPr>
          <w:szCs w:val="28"/>
        </w:rPr>
        <w:t>Introduction</w:t>
      </w:r>
    </w:p>
    <w:p w:rsidR="00522173" w:rsidRDefault="00E96970" w:rsidP="009E14E5">
      <w:pPr>
        <w:pStyle w:val="BodyText"/>
        <w:spacing w:beforeLines="50" w:before="120"/>
        <w:rPr>
          <w:rFonts w:eastAsia="SimSun"/>
          <w:szCs w:val="20"/>
          <w:lang w:eastAsia="zh-CN"/>
        </w:rPr>
      </w:pPr>
      <w:r>
        <w:rPr>
          <w:rFonts w:eastAsia="SimSun"/>
          <w:szCs w:val="20"/>
          <w:lang w:eastAsia="zh-CN"/>
        </w:rPr>
        <w:t>This contribution reports the conclusions of the following offline from RAN2 AH-1807, UP session:</w:t>
      </w:r>
    </w:p>
    <w:p w:rsidR="00522173" w:rsidRDefault="00E96970">
      <w:pPr>
        <w:pStyle w:val="BoldComments"/>
        <w:rPr>
          <w:lang w:val="en-US"/>
        </w:rPr>
      </w:pPr>
      <w:r>
        <w:rPr>
          <w:lang w:val="en-US"/>
        </w:rPr>
        <w:t>BWP for RACH</w:t>
      </w:r>
    </w:p>
    <w:p w:rsidR="00522173" w:rsidRDefault="00E96970">
      <w:pPr>
        <w:pStyle w:val="Doc-title"/>
      </w:pPr>
      <w:r>
        <w:t>R2-1809515</w:t>
      </w:r>
      <w:r>
        <w:tab/>
        <w:t>Further issues with DL BWP switching for CFRA</w:t>
      </w:r>
      <w:r>
        <w:tab/>
        <w:t>CATT</w:t>
      </w:r>
      <w:r>
        <w:tab/>
        <w:t>discussion</w:t>
      </w:r>
      <w:r>
        <w:tab/>
        <w:t>Rel-15</w:t>
      </w:r>
      <w:r>
        <w:tab/>
      </w:r>
      <w:proofErr w:type="spellStart"/>
      <w:r>
        <w:t>NR_newRAT</w:t>
      </w:r>
      <w:proofErr w:type="spellEnd"/>
      <w:r>
        <w:t>-Core</w:t>
      </w:r>
      <w:r>
        <w:tab/>
        <w:t>R2-1806991</w:t>
      </w:r>
    </w:p>
    <w:p w:rsidR="00522173" w:rsidRDefault="00E96970">
      <w:pPr>
        <w:pStyle w:val="Doc-text2"/>
        <w:rPr>
          <w:lang w:eastAsia="zh-CN"/>
        </w:rPr>
      </w:pPr>
      <w:r>
        <w:rPr>
          <w:lang w:eastAsia="zh-CN"/>
        </w:rPr>
        <w:t>Proposal 1:  A contention-free random access procedure shall not be mandated to run on UL/DL BWPs with same index.</w:t>
      </w:r>
    </w:p>
    <w:p w:rsidR="00522173" w:rsidRDefault="00E96970">
      <w:pPr>
        <w:pStyle w:val="Doc-text2"/>
        <w:rPr>
          <w:lang w:eastAsia="zh-CN"/>
        </w:rPr>
      </w:pPr>
      <w:r>
        <w:rPr>
          <w:lang w:eastAsia="zh-CN"/>
        </w:rPr>
        <w:t>Proposal 2:  A contention-free random access procedure only switches, if needed, its active DL BWP to the DL BWP linked with the active UL BWP upon CBRA fallback.</w:t>
      </w:r>
    </w:p>
    <w:p w:rsidR="00522173" w:rsidRDefault="00E96970">
      <w:pPr>
        <w:pStyle w:val="Doc-text2"/>
        <w:rPr>
          <w:lang w:eastAsia="zh-CN"/>
        </w:rPr>
      </w:pPr>
      <w:r>
        <w:rPr>
          <w:lang w:eastAsia="zh-CN"/>
        </w:rPr>
        <w:t>Proposal 3:  For contention-free attempts, the random access procedure runs on:</w:t>
      </w:r>
    </w:p>
    <w:p w:rsidR="00522173" w:rsidRDefault="00E96970">
      <w:pPr>
        <w:pStyle w:val="Doc-text2"/>
        <w:numPr>
          <w:ilvl w:val="0"/>
          <w:numId w:val="6"/>
        </w:numPr>
        <w:rPr>
          <w:lang w:eastAsia="ja-JP"/>
        </w:rPr>
      </w:pPr>
      <w:r>
        <w:rPr>
          <w:lang w:eastAsia="zh-CN"/>
        </w:rPr>
        <w:t>PDCCH order: the current active DL BWP</w:t>
      </w:r>
    </w:p>
    <w:p w:rsidR="00522173" w:rsidRDefault="00E96970">
      <w:pPr>
        <w:pStyle w:val="Doc-text2"/>
        <w:numPr>
          <w:ilvl w:val="0"/>
          <w:numId w:val="6"/>
        </w:numPr>
        <w:rPr>
          <w:lang w:eastAsia="ja-JP"/>
        </w:rPr>
      </w:pPr>
      <w:r>
        <w:rPr>
          <w:lang w:eastAsia="zh-CN"/>
        </w:rPr>
        <w:t xml:space="preserve">BFR: the DL BWP associated with the </w:t>
      </w:r>
      <w:proofErr w:type="spellStart"/>
      <w:r>
        <w:rPr>
          <w:i/>
        </w:rPr>
        <w:t>recoverySearchSpaceId</w:t>
      </w:r>
      <w:proofErr w:type="spellEnd"/>
      <w:r>
        <w:rPr>
          <w:lang w:eastAsia="zh-CN"/>
        </w:rPr>
        <w:t xml:space="preserve"> in </w:t>
      </w:r>
      <w:proofErr w:type="spellStart"/>
      <w:r>
        <w:rPr>
          <w:i/>
        </w:rPr>
        <w:t>beamFailureRecoveryConfig</w:t>
      </w:r>
      <w:proofErr w:type="spellEnd"/>
    </w:p>
    <w:p w:rsidR="00522173" w:rsidRDefault="00E96970">
      <w:pPr>
        <w:pStyle w:val="Doc-text2"/>
        <w:numPr>
          <w:ilvl w:val="0"/>
          <w:numId w:val="6"/>
        </w:numPr>
        <w:rPr>
          <w:lang w:eastAsia="ja-JP"/>
        </w:rPr>
      </w:pPr>
      <w:r>
        <w:t xml:space="preserve">Reconfiguration with sync: the DL BWP with index </w:t>
      </w:r>
      <w:proofErr w:type="spellStart"/>
      <w:r>
        <w:rPr>
          <w:i/>
          <w:lang w:eastAsia="ja-JP"/>
        </w:rPr>
        <w:t>firstActiveDownlinkBWP</w:t>
      </w:r>
      <w:proofErr w:type="spellEnd"/>
      <w:r>
        <w:rPr>
          <w:i/>
          <w:lang w:eastAsia="ja-JP"/>
        </w:rPr>
        <w:t>-Id</w:t>
      </w:r>
      <w:r>
        <w:rPr>
          <w:lang w:eastAsia="ja-JP"/>
        </w:rPr>
        <w:t xml:space="preserve"> in </w:t>
      </w:r>
      <w:proofErr w:type="spellStart"/>
      <w:r>
        <w:rPr>
          <w:i/>
          <w:lang w:eastAsia="ja-JP"/>
        </w:rPr>
        <w:t>reconfigurationWithSync</w:t>
      </w:r>
      <w:proofErr w:type="spellEnd"/>
      <w:r>
        <w:rPr>
          <w:lang w:eastAsia="ja-JP"/>
        </w:rPr>
        <w:t>.</w:t>
      </w:r>
    </w:p>
    <w:p w:rsidR="00522173" w:rsidRDefault="00E96970">
      <w:pPr>
        <w:pStyle w:val="Doc-text2"/>
        <w:rPr>
          <w:lang w:eastAsia="ja-JP"/>
        </w:rPr>
      </w:pPr>
      <w:r>
        <w:rPr>
          <w:lang w:eastAsia="ja-JP"/>
        </w:rPr>
        <w:t>DISCUSSION</w:t>
      </w:r>
    </w:p>
    <w:p w:rsidR="00522173" w:rsidRDefault="00E96970">
      <w:pPr>
        <w:pStyle w:val="Doc-text2"/>
        <w:numPr>
          <w:ilvl w:val="0"/>
          <w:numId w:val="6"/>
        </w:numPr>
        <w:rPr>
          <w:lang w:eastAsia="ja-JP"/>
        </w:rPr>
      </w:pPr>
      <w:r>
        <w:rPr>
          <w:lang w:eastAsia="ja-JP"/>
        </w:rPr>
        <w:t xml:space="preserve">LG think that linking also works for CFRA and would like a simple rule. Ericsson agrees with LG. Samsung think nothing is broken in the specification and if we go this way we will need to do BWP switching in the RACH procedure. CATT agrees with this, but switching would only happen at CBRA fallback. </w:t>
      </w:r>
    </w:p>
    <w:p w:rsidR="00522173" w:rsidRDefault="00E96970">
      <w:pPr>
        <w:pStyle w:val="Doc-text2"/>
        <w:numPr>
          <w:ilvl w:val="0"/>
          <w:numId w:val="6"/>
        </w:numPr>
        <w:rPr>
          <w:lang w:eastAsia="ja-JP"/>
        </w:rPr>
      </w:pPr>
      <w:r>
        <w:rPr>
          <w:lang w:eastAsia="ja-JP"/>
        </w:rPr>
        <w:t xml:space="preserve">Huawei support the CATT proposals. We shouldn’t </w:t>
      </w:r>
      <w:proofErr w:type="gramStart"/>
      <w:r>
        <w:rPr>
          <w:lang w:eastAsia="ja-JP"/>
        </w:rPr>
        <w:t>forced</w:t>
      </w:r>
      <w:proofErr w:type="gramEnd"/>
      <w:r>
        <w:rPr>
          <w:lang w:eastAsia="ja-JP"/>
        </w:rPr>
        <w:t xml:space="preserve"> the UE to switch BWP unless needed, </w:t>
      </w:r>
      <w:proofErr w:type="spellStart"/>
      <w:r>
        <w:rPr>
          <w:lang w:eastAsia="ja-JP"/>
        </w:rPr>
        <w:t>bec</w:t>
      </w:r>
      <w:proofErr w:type="spellEnd"/>
      <w:r>
        <w:rPr>
          <w:lang w:eastAsia="ja-JP"/>
        </w:rPr>
        <w:t xml:space="preserve"> that will lead to unwanted problem scenarios that we may need to handle. LG think that we can separate discussion on BFR and other cases. </w:t>
      </w:r>
    </w:p>
    <w:p w:rsidR="00522173" w:rsidRDefault="00E96970">
      <w:pPr>
        <w:pStyle w:val="Doc-text2"/>
        <w:numPr>
          <w:ilvl w:val="0"/>
          <w:numId w:val="6"/>
        </w:numPr>
        <w:rPr>
          <w:lang w:eastAsia="ja-JP"/>
        </w:rPr>
      </w:pPr>
      <w:proofErr w:type="spellStart"/>
      <w:r>
        <w:rPr>
          <w:lang w:eastAsia="ja-JP"/>
        </w:rPr>
        <w:t>Oppo</w:t>
      </w:r>
      <w:proofErr w:type="spellEnd"/>
      <w:r>
        <w:rPr>
          <w:lang w:eastAsia="ja-JP"/>
        </w:rPr>
        <w:t xml:space="preserve"> also agrees with CATT. </w:t>
      </w:r>
      <w:proofErr w:type="spellStart"/>
      <w:r>
        <w:rPr>
          <w:lang w:eastAsia="ja-JP"/>
        </w:rPr>
        <w:t>Oppo</w:t>
      </w:r>
      <w:proofErr w:type="spellEnd"/>
      <w:r>
        <w:rPr>
          <w:lang w:eastAsia="ja-JP"/>
        </w:rPr>
        <w:t xml:space="preserve"> wonders if the switch will be to the BWP indicated by search space in BFR configuration. </w:t>
      </w:r>
    </w:p>
    <w:p w:rsidR="00522173" w:rsidRDefault="00E96970">
      <w:pPr>
        <w:pStyle w:val="Doc-text2"/>
        <w:numPr>
          <w:ilvl w:val="0"/>
          <w:numId w:val="6"/>
        </w:numPr>
        <w:rPr>
          <w:lang w:eastAsia="ja-JP"/>
        </w:rPr>
      </w:pPr>
      <w:r>
        <w:rPr>
          <w:lang w:eastAsia="ja-JP"/>
        </w:rPr>
        <w:t xml:space="preserve">QC also agrees with the proposal, </w:t>
      </w:r>
      <w:proofErr w:type="spellStart"/>
      <w:proofErr w:type="gramStart"/>
      <w:r>
        <w:rPr>
          <w:lang w:eastAsia="ja-JP"/>
        </w:rPr>
        <w:t>esp</w:t>
      </w:r>
      <w:proofErr w:type="spellEnd"/>
      <w:proofErr w:type="gramEnd"/>
      <w:r>
        <w:rPr>
          <w:lang w:eastAsia="ja-JP"/>
        </w:rPr>
        <w:t xml:space="preserve"> for BFR as BWP switch may mean different </w:t>
      </w:r>
      <w:proofErr w:type="spellStart"/>
      <w:r>
        <w:rPr>
          <w:lang w:eastAsia="ja-JP"/>
        </w:rPr>
        <w:t>RSes</w:t>
      </w:r>
      <w:proofErr w:type="spellEnd"/>
      <w:r>
        <w:rPr>
          <w:lang w:eastAsia="ja-JP"/>
        </w:rPr>
        <w:t xml:space="preserve">, which should be avoided. </w:t>
      </w:r>
    </w:p>
    <w:p w:rsidR="00522173" w:rsidRDefault="00E96970">
      <w:pPr>
        <w:pStyle w:val="Doc-text2"/>
        <w:numPr>
          <w:ilvl w:val="0"/>
          <w:numId w:val="6"/>
        </w:numPr>
        <w:rPr>
          <w:lang w:eastAsia="ja-JP"/>
        </w:rPr>
      </w:pPr>
      <w:r>
        <w:rPr>
          <w:lang w:eastAsia="ja-JP"/>
        </w:rPr>
        <w:t xml:space="preserve">Intel also support and think the linking is not needed for CFRA. </w:t>
      </w:r>
    </w:p>
    <w:p w:rsidR="00522173" w:rsidRDefault="00E96970">
      <w:pPr>
        <w:pStyle w:val="Doc-text2"/>
        <w:numPr>
          <w:ilvl w:val="0"/>
          <w:numId w:val="6"/>
        </w:numPr>
        <w:rPr>
          <w:lang w:eastAsia="ja-JP"/>
        </w:rPr>
      </w:pPr>
      <w:r>
        <w:rPr>
          <w:lang w:eastAsia="ja-JP"/>
        </w:rPr>
        <w:t xml:space="preserve">Nokia think we can stick with the current agreements, and think there may be further issues if the UE switch back to CFRA after CBRA. </w:t>
      </w:r>
    </w:p>
    <w:p w:rsidR="00522173" w:rsidRDefault="00E96970">
      <w:pPr>
        <w:pStyle w:val="Doc-text2"/>
        <w:numPr>
          <w:ilvl w:val="0"/>
          <w:numId w:val="6"/>
        </w:numPr>
        <w:rPr>
          <w:lang w:eastAsia="ja-JP"/>
        </w:rPr>
      </w:pPr>
      <w:proofErr w:type="spellStart"/>
      <w:r>
        <w:rPr>
          <w:lang w:eastAsia="ja-JP"/>
        </w:rPr>
        <w:t>Interdigital</w:t>
      </w:r>
      <w:proofErr w:type="spellEnd"/>
      <w:r>
        <w:rPr>
          <w:lang w:eastAsia="ja-JP"/>
        </w:rPr>
        <w:t xml:space="preserve"> think that instead the UL BWP can be switched and we keep the DL BWP. </w:t>
      </w:r>
    </w:p>
    <w:p w:rsidR="00522173" w:rsidRDefault="00522173">
      <w:pPr>
        <w:pStyle w:val="Doc-text2"/>
      </w:pPr>
    </w:p>
    <w:p w:rsidR="00522173" w:rsidRDefault="00522173">
      <w:pPr>
        <w:pStyle w:val="Doc-text2"/>
      </w:pPr>
    </w:p>
    <w:p w:rsidR="00522173" w:rsidRDefault="00E96970">
      <w:pPr>
        <w:pStyle w:val="Doc-title"/>
      </w:pPr>
      <w:r>
        <w:t>R2-1809516</w:t>
      </w:r>
      <w:r>
        <w:tab/>
        <w:t>Further corrections with switching of bandwidth part and random access</w:t>
      </w:r>
      <w:r>
        <w:tab/>
        <w:t>CATT</w:t>
      </w:r>
      <w:r>
        <w:tab/>
        <w:t>CR</w:t>
      </w:r>
      <w:r>
        <w:tab/>
        <w:t>Rel-15</w:t>
      </w:r>
      <w:r>
        <w:tab/>
        <w:t>38.321</w:t>
      </w:r>
      <w:r>
        <w:tab/>
        <w:t>15.2.0</w:t>
      </w:r>
      <w:r>
        <w:tab/>
        <w:t>0117</w:t>
      </w:r>
      <w:r>
        <w:tab/>
        <w:t>1</w:t>
      </w:r>
      <w:r>
        <w:tab/>
        <w:t>F</w:t>
      </w:r>
      <w:r>
        <w:tab/>
      </w:r>
      <w:proofErr w:type="spellStart"/>
      <w:r>
        <w:t>NR_newRAT</w:t>
      </w:r>
      <w:proofErr w:type="spellEnd"/>
      <w:r>
        <w:t>-Core</w:t>
      </w:r>
      <w:r>
        <w:tab/>
        <w:t>R2-1806992</w:t>
      </w:r>
    </w:p>
    <w:p w:rsidR="00522173" w:rsidRDefault="00522173">
      <w:pPr>
        <w:pStyle w:val="Doc-text2"/>
      </w:pPr>
    </w:p>
    <w:p w:rsidR="00522173" w:rsidRDefault="00E96970">
      <w:pPr>
        <w:pStyle w:val="Doc-title"/>
      </w:pPr>
      <w:r>
        <w:t>R2-1809721</w:t>
      </w:r>
      <w:r>
        <w:tab/>
        <w:t>BWP switching for RA-BFR</w:t>
      </w:r>
      <w:r>
        <w:tab/>
      </w:r>
      <w:proofErr w:type="spellStart"/>
      <w:r>
        <w:t>InterDigital</w:t>
      </w:r>
      <w:proofErr w:type="spellEnd"/>
      <w:r>
        <w:tab/>
        <w:t>discussion</w:t>
      </w:r>
      <w:r>
        <w:tab/>
        <w:t>Rel-15</w:t>
      </w:r>
      <w:r>
        <w:tab/>
        <w:t>38.321</w:t>
      </w:r>
      <w:r>
        <w:tab/>
      </w:r>
      <w:proofErr w:type="spellStart"/>
      <w:r>
        <w:t>NR_newRAT</w:t>
      </w:r>
      <w:proofErr w:type="spellEnd"/>
      <w:r>
        <w:t>-Core</w:t>
      </w:r>
    </w:p>
    <w:p w:rsidR="00522173" w:rsidRDefault="00E96970">
      <w:pPr>
        <w:pStyle w:val="Comments"/>
      </w:pPr>
      <w:r>
        <w:t>Moved from 10.3.1.4</w:t>
      </w:r>
    </w:p>
    <w:p w:rsidR="00522173" w:rsidRDefault="00E96970">
      <w:pPr>
        <w:pStyle w:val="Doc-text2"/>
      </w:pPr>
      <w:r>
        <w:rPr>
          <w:b/>
        </w:rPr>
        <w:lastRenderedPageBreak/>
        <w:t xml:space="preserve">Proposal 1: </w:t>
      </w:r>
      <w:r>
        <w:rPr>
          <w:b/>
        </w:rPr>
        <w:tab/>
      </w:r>
      <w:r>
        <w:t>Upon beam failure detection, the UE does not switch its active DL BWP.</w:t>
      </w:r>
    </w:p>
    <w:p w:rsidR="00522173" w:rsidRDefault="00E96970">
      <w:pPr>
        <w:pStyle w:val="Doc-text2"/>
      </w:pPr>
      <w:r>
        <w:rPr>
          <w:b/>
        </w:rPr>
        <w:t xml:space="preserve">Proposal 2: </w:t>
      </w:r>
      <w:r>
        <w:rPr>
          <w:b/>
        </w:rPr>
        <w:tab/>
      </w:r>
      <w:r>
        <w:t xml:space="preserve">Upon beam failure detection, if the active UL BWP does not have the same </w:t>
      </w:r>
      <w:proofErr w:type="spellStart"/>
      <w:r>
        <w:t>bwp</w:t>
      </w:r>
      <w:proofErr w:type="spellEnd"/>
      <w:r>
        <w:t xml:space="preserve">-Id as the active DL BWP, the UE switches its active UL BWP to the UL BWP with the same </w:t>
      </w:r>
      <w:proofErr w:type="spellStart"/>
      <w:r>
        <w:t>bwp</w:t>
      </w:r>
      <w:proofErr w:type="spellEnd"/>
      <w:r>
        <w:t>-Id as the active DL BWP.</w:t>
      </w:r>
    </w:p>
    <w:p w:rsidR="00522173" w:rsidRDefault="00E96970">
      <w:pPr>
        <w:pStyle w:val="Doc-text2"/>
      </w:pPr>
      <w:r>
        <w:t>DISCUSSION</w:t>
      </w:r>
    </w:p>
    <w:p w:rsidR="00522173" w:rsidRDefault="00E96970">
      <w:pPr>
        <w:pStyle w:val="Doc-text2"/>
        <w:numPr>
          <w:ilvl w:val="0"/>
          <w:numId w:val="6"/>
        </w:numPr>
      </w:pPr>
      <w:r>
        <w:t xml:space="preserve">CATT </w:t>
      </w:r>
      <w:proofErr w:type="gramStart"/>
      <w:r>
        <w:t>think</w:t>
      </w:r>
      <w:proofErr w:type="gramEnd"/>
      <w:r>
        <w:t xml:space="preserve"> this anyway imposes the linking requirement and not much different from what is there today in the TS. IDT think that the linkage can be useful. </w:t>
      </w:r>
    </w:p>
    <w:p w:rsidR="00522173" w:rsidRDefault="00E96970">
      <w:pPr>
        <w:pStyle w:val="Doc-text2"/>
        <w:numPr>
          <w:ilvl w:val="0"/>
          <w:numId w:val="6"/>
        </w:numPr>
      </w:pPr>
      <w:r>
        <w:t xml:space="preserve">QC wonders if then every UL BWP </w:t>
      </w:r>
      <w:proofErr w:type="gramStart"/>
      <w:r>
        <w:t>need</w:t>
      </w:r>
      <w:proofErr w:type="gramEnd"/>
      <w:r>
        <w:t xml:space="preserve"> to have BFR resources. </w:t>
      </w:r>
    </w:p>
    <w:p w:rsidR="00522173" w:rsidRDefault="00E96970">
      <w:pPr>
        <w:pStyle w:val="Doc-text2"/>
        <w:numPr>
          <w:ilvl w:val="0"/>
          <w:numId w:val="6"/>
        </w:numPr>
      </w:pPr>
      <w:r>
        <w:t xml:space="preserve">IDT indicates that the benefit is to avoid switching DL BWP, as the DL was used for BFD. LG think that the beam situation is similar for different DL BWPs, so there is no problem. </w:t>
      </w:r>
    </w:p>
    <w:p w:rsidR="00522173" w:rsidRDefault="00E96970">
      <w:pPr>
        <w:pStyle w:val="Doc-text2"/>
        <w:numPr>
          <w:ilvl w:val="0"/>
          <w:numId w:val="6"/>
        </w:numPr>
      </w:pPr>
      <w:r>
        <w:t xml:space="preserve">Huawei that that BWP is indeed related to the radio characteristics of the beam, and that R2 has introduced this limitation. </w:t>
      </w:r>
    </w:p>
    <w:p w:rsidR="00522173" w:rsidRDefault="00E96970">
      <w:pPr>
        <w:pStyle w:val="Doc-text2"/>
        <w:numPr>
          <w:ilvl w:val="0"/>
          <w:numId w:val="6"/>
        </w:numPr>
      </w:pPr>
      <w:r>
        <w:t xml:space="preserve">CATT wonders if opponents still agreed that for BFR we need to configure UL and DL specifically for each BWP, and that CFRA configured linking need to be the same as the linking for CBRA. </w:t>
      </w:r>
    </w:p>
    <w:p w:rsidR="00522173" w:rsidRDefault="00E96970">
      <w:pPr>
        <w:pStyle w:val="Doc-text2"/>
        <w:numPr>
          <w:ilvl w:val="0"/>
          <w:numId w:val="6"/>
        </w:numPr>
      </w:pPr>
      <w:r>
        <w:t>LG think that in any case the UE can switch to CBRA.</w:t>
      </w:r>
    </w:p>
    <w:p w:rsidR="00522173" w:rsidRDefault="00E96970">
      <w:pPr>
        <w:pStyle w:val="Doc-text2"/>
        <w:numPr>
          <w:ilvl w:val="0"/>
          <w:numId w:val="6"/>
        </w:numPr>
      </w:pPr>
      <w:r>
        <w:t xml:space="preserve">Ericsson think that the system can be made to work based on the current spec and would be ok to discuss in a later release. </w:t>
      </w:r>
    </w:p>
    <w:p w:rsidR="00522173" w:rsidRDefault="00E96970">
      <w:pPr>
        <w:pStyle w:val="Doc-text2"/>
        <w:numPr>
          <w:ilvl w:val="0"/>
          <w:numId w:val="6"/>
        </w:numPr>
      </w:pPr>
      <w:r>
        <w:t xml:space="preserve">QC </w:t>
      </w:r>
      <w:proofErr w:type="gramStart"/>
      <w:r>
        <w:t>think</w:t>
      </w:r>
      <w:proofErr w:type="gramEnd"/>
      <w:r>
        <w:t xml:space="preserve"> that the discussion previously was on CBRA and the extension to CFRA was not discussed much. </w:t>
      </w:r>
    </w:p>
    <w:p w:rsidR="00522173" w:rsidRDefault="00522173">
      <w:pPr>
        <w:pStyle w:val="Doc-text2"/>
      </w:pPr>
    </w:p>
    <w:p w:rsidR="00522173" w:rsidRDefault="00E96970">
      <w:pPr>
        <w:pStyle w:val="ComeBack"/>
      </w:pPr>
      <w:r>
        <w:t>Offline (100), to determine if there is a problem with the DLUL linking for CFRA and a way forward (CATT)</w:t>
      </w:r>
    </w:p>
    <w:p w:rsidR="00522173" w:rsidRDefault="00E96970">
      <w:pPr>
        <w:pStyle w:val="Heading1"/>
        <w:jc w:val="both"/>
      </w:pPr>
      <w:r>
        <w:rPr>
          <w:rFonts w:hint="eastAsia"/>
        </w:rPr>
        <w:t>Discussion</w:t>
      </w:r>
    </w:p>
    <w:p w:rsidR="00522173" w:rsidRDefault="00E96970">
      <w:pPr>
        <w:pStyle w:val="BodyText"/>
        <w:rPr>
          <w:lang w:eastAsia="zh-CN"/>
        </w:rPr>
      </w:pPr>
      <w:r>
        <w:rPr>
          <w:lang w:eastAsia="zh-CN"/>
        </w:rPr>
        <w:t xml:space="preserve">The issue of applying the current linkage between UL and DL BWPs for both CBRA and CFRA was discussed based on </w:t>
      </w:r>
      <w:r w:rsidR="001C2770">
        <w:rPr>
          <w:lang w:eastAsia="zh-CN"/>
        </w:rPr>
        <w:fldChar w:fldCharType="begin"/>
      </w:r>
      <w:r>
        <w:rPr>
          <w:lang w:eastAsia="zh-CN"/>
        </w:rPr>
        <w:instrText xml:space="preserve"> REF _Ref484943431 \h </w:instrText>
      </w:r>
      <w:r w:rsidR="001C2770">
        <w:rPr>
          <w:lang w:eastAsia="zh-CN"/>
        </w:rPr>
      </w:r>
      <w:r w:rsidR="001C2770">
        <w:rPr>
          <w:lang w:eastAsia="zh-CN"/>
        </w:rPr>
        <w:fldChar w:fldCharType="separate"/>
      </w:r>
      <w:r>
        <w:t>[1</w:t>
      </w:r>
      <w:r w:rsidR="001C2770">
        <w:rPr>
          <w:lang w:eastAsia="zh-CN"/>
        </w:rPr>
        <w:fldChar w:fldCharType="end"/>
      </w:r>
      <w:proofErr w:type="gramStart"/>
      <w:r>
        <w:rPr>
          <w:lang w:eastAsia="zh-CN"/>
        </w:rPr>
        <w:t>]</w:t>
      </w:r>
      <w:proofErr w:type="gramEnd"/>
      <w:r w:rsidR="001C2770">
        <w:rPr>
          <w:lang w:eastAsia="zh-CN"/>
        </w:rPr>
        <w:fldChar w:fldCharType="begin"/>
      </w:r>
      <w:r>
        <w:rPr>
          <w:lang w:eastAsia="zh-CN"/>
        </w:rPr>
        <w:instrText xml:space="preserve"> REF _Ref513471170 \h </w:instrText>
      </w:r>
      <w:r w:rsidR="001C2770">
        <w:rPr>
          <w:lang w:eastAsia="zh-CN"/>
        </w:rPr>
      </w:r>
      <w:r w:rsidR="001C2770">
        <w:rPr>
          <w:lang w:eastAsia="zh-CN"/>
        </w:rPr>
        <w:fldChar w:fldCharType="separate"/>
      </w:r>
      <w:r>
        <w:t>[2</w:t>
      </w:r>
      <w:r w:rsidR="001C2770">
        <w:rPr>
          <w:lang w:eastAsia="zh-CN"/>
        </w:rPr>
        <w:fldChar w:fldCharType="end"/>
      </w:r>
      <w:r>
        <w:rPr>
          <w:lang w:eastAsia="zh-CN"/>
        </w:rPr>
        <w:t>] and a recurring question was to identify if anything “breaks” with the current specification in CFRA case.</w:t>
      </w:r>
    </w:p>
    <w:p w:rsidR="00522173" w:rsidRDefault="00E96970">
      <w:pPr>
        <w:pStyle w:val="BodyText"/>
        <w:rPr>
          <w:lang w:eastAsia="zh-CN"/>
        </w:rPr>
      </w:pPr>
      <w:r>
        <w:rPr>
          <w:lang w:eastAsia="zh-CN"/>
        </w:rPr>
        <w:t xml:space="preserve">Section </w:t>
      </w:r>
      <w:r w:rsidR="001C2770">
        <w:rPr>
          <w:lang w:eastAsia="zh-CN"/>
        </w:rPr>
        <w:fldChar w:fldCharType="begin"/>
      </w:r>
      <w:r>
        <w:rPr>
          <w:lang w:eastAsia="zh-CN"/>
        </w:rPr>
        <w:instrText xml:space="preserve"> REF _Ref510173852 \r \h </w:instrText>
      </w:r>
      <w:r w:rsidR="001C2770">
        <w:rPr>
          <w:lang w:eastAsia="zh-CN"/>
        </w:rPr>
      </w:r>
      <w:r w:rsidR="001C2770">
        <w:rPr>
          <w:lang w:eastAsia="zh-CN"/>
        </w:rPr>
        <w:fldChar w:fldCharType="separate"/>
      </w:r>
      <w:r>
        <w:rPr>
          <w:lang w:eastAsia="zh-CN"/>
        </w:rPr>
        <w:t>2.1</w:t>
      </w:r>
      <w:r w:rsidR="001C2770">
        <w:rPr>
          <w:lang w:eastAsia="zh-CN"/>
        </w:rPr>
        <w:fldChar w:fldCharType="end"/>
      </w:r>
      <w:r>
        <w:rPr>
          <w:lang w:eastAsia="zh-CN"/>
        </w:rPr>
        <w:t xml:space="preserve"> aims at identifying a problematic configuration (causing the current specification to break), and section </w:t>
      </w:r>
      <w:r w:rsidR="001C2770">
        <w:rPr>
          <w:lang w:eastAsia="zh-CN"/>
        </w:rPr>
        <w:fldChar w:fldCharType="begin"/>
      </w:r>
      <w:r>
        <w:rPr>
          <w:lang w:eastAsia="zh-CN"/>
        </w:rPr>
        <w:instrText xml:space="preserve"> REF _Ref518372872 \r \h </w:instrText>
      </w:r>
      <w:r w:rsidR="001C2770">
        <w:rPr>
          <w:lang w:eastAsia="zh-CN"/>
        </w:rPr>
      </w:r>
      <w:r w:rsidR="001C2770">
        <w:rPr>
          <w:lang w:eastAsia="zh-CN"/>
        </w:rPr>
        <w:fldChar w:fldCharType="separate"/>
      </w:r>
      <w:r>
        <w:rPr>
          <w:lang w:eastAsia="zh-CN"/>
        </w:rPr>
        <w:t>2.2</w:t>
      </w:r>
      <w:r w:rsidR="001C2770">
        <w:rPr>
          <w:lang w:eastAsia="zh-CN"/>
        </w:rPr>
        <w:fldChar w:fldCharType="end"/>
      </w:r>
      <w:r>
        <w:rPr>
          <w:lang w:eastAsia="zh-CN"/>
        </w:rPr>
        <w:t xml:space="preserve"> addresses potential solutions.</w:t>
      </w:r>
    </w:p>
    <w:p w:rsidR="00522173" w:rsidRDefault="00E96970">
      <w:pPr>
        <w:pStyle w:val="Heading2"/>
        <w:numPr>
          <w:ilvl w:val="1"/>
          <w:numId w:val="1"/>
        </w:numPr>
        <w:ind w:left="562" w:hanging="562"/>
      </w:pPr>
      <w:bookmarkStart w:id="6" w:name="_Ref510173852"/>
      <w:r>
        <w:t>Problematic configuration</w:t>
      </w:r>
      <w:bookmarkEnd w:id="6"/>
    </w:p>
    <w:p w:rsidR="00522173" w:rsidRDefault="00E96970">
      <w:pPr>
        <w:jc w:val="both"/>
        <w:rPr>
          <w:rFonts w:eastAsia="MS Mincho"/>
          <w:lang w:eastAsia="zh-CN"/>
        </w:rPr>
      </w:pPr>
      <w:r>
        <w:rPr>
          <w:rFonts w:eastAsia="MS Mincho"/>
          <w:lang w:eastAsia="zh-CN"/>
        </w:rPr>
        <w:t xml:space="preserve">One problematic configuration is the generic case of a UE operating in FDD on UL/DL BWPs with different indexes. An example is shown in </w:t>
      </w:r>
      <w:r w:rsidR="002A5B7B">
        <w:fldChar w:fldCharType="begin"/>
      </w:r>
      <w:r w:rsidR="002A5B7B">
        <w:instrText xml:space="preserve"> REF _Ref518372941 \h  \* MERGEFORMAT </w:instrText>
      </w:r>
      <w:r w:rsidR="002A5B7B">
        <w:fldChar w:fldCharType="separate"/>
      </w:r>
      <w:r>
        <w:t>Figure 1</w:t>
      </w:r>
      <w:r w:rsidR="002A5B7B">
        <w:fldChar w:fldCharType="end"/>
      </w:r>
      <w:r>
        <w:rPr>
          <w:rFonts w:eastAsia="MS Mincho"/>
          <w:lang w:eastAsia="zh-CN"/>
        </w:rPr>
        <w:t xml:space="preserve"> where the system bandwidth is partitioned into two non-overlapping BWPs, the initial BWP and BWP0. A UE operates in FDD on the DL BWP0 and the UL initial BWP. The beam failure recovery is configured accordingly in </w:t>
      </w:r>
      <w:proofErr w:type="spellStart"/>
      <w:r>
        <w:rPr>
          <w:rFonts w:eastAsia="MS Mincho"/>
          <w:i/>
          <w:lang w:eastAsia="zh-CN"/>
        </w:rPr>
        <w:t>BeamFailureRecoveryConfig</w:t>
      </w:r>
      <w:proofErr w:type="spellEnd"/>
      <w:r>
        <w:rPr>
          <w:rFonts w:eastAsia="MS Mincho"/>
          <w:lang w:eastAsia="zh-CN"/>
        </w:rPr>
        <w:t xml:space="preserve"> I.E. with configured CFRA resources in UL BWP0 associated with candidate beam RSs and a recovery search space in the initial downlink BWP.</w:t>
      </w:r>
    </w:p>
    <w:p w:rsidR="00522173" w:rsidRDefault="00522173">
      <w:pPr>
        <w:keepNext/>
        <w:keepLines/>
        <w:jc w:val="center"/>
        <w:rPr>
          <w:rFonts w:eastAsia="MS Mincho"/>
          <w:lang w:eastAsia="zh-CN"/>
        </w:rPr>
      </w:pPr>
      <w:r w:rsidRPr="00522173">
        <w:rPr>
          <w:rFonts w:eastAsia="MS Mincho"/>
          <w:lang w:eastAsia="zh-CN"/>
        </w:rPr>
        <w:object w:dxaOrig="8444" w:dyaOrig="27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5pt;height:136.9pt" o:ole="">
            <v:imagedata r:id="rId10" o:title=""/>
          </v:shape>
          <o:OLEObject Type="Embed" ProgID="Visio.Drawing.11" ShapeID="_x0000_i1025" DrawAspect="Content" ObjectID="_1592289063" r:id="rId11"/>
        </w:object>
      </w:r>
    </w:p>
    <w:p w:rsidR="00522173" w:rsidRDefault="00522173">
      <w:pPr>
        <w:keepNext/>
        <w:keepLines/>
        <w:jc w:val="both"/>
        <w:rPr>
          <w:rFonts w:eastAsia="MS Mincho"/>
          <w:lang w:eastAsia="zh-CN"/>
        </w:rPr>
      </w:pPr>
    </w:p>
    <w:p w:rsidR="00522173" w:rsidRDefault="00E96970">
      <w:pPr>
        <w:pStyle w:val="Caption"/>
        <w:keepNext/>
        <w:keepLines/>
        <w:spacing w:before="50"/>
        <w:jc w:val="center"/>
        <w:rPr>
          <w:b/>
        </w:rPr>
      </w:pPr>
      <w:bookmarkStart w:id="7" w:name="_Ref518372941"/>
      <w:r>
        <w:rPr>
          <w:b/>
        </w:rPr>
        <w:t xml:space="preserve">Figure </w:t>
      </w:r>
      <w:r w:rsidR="001C2770">
        <w:rPr>
          <w:b/>
        </w:rPr>
        <w:fldChar w:fldCharType="begin"/>
      </w:r>
      <w:r>
        <w:rPr>
          <w:b/>
        </w:rPr>
        <w:instrText xml:space="preserve"> SEQ Figure \* ARABIC </w:instrText>
      </w:r>
      <w:r w:rsidR="001C2770">
        <w:rPr>
          <w:b/>
        </w:rPr>
        <w:fldChar w:fldCharType="separate"/>
      </w:r>
      <w:r>
        <w:rPr>
          <w:b/>
        </w:rPr>
        <w:t>1</w:t>
      </w:r>
      <w:r w:rsidR="001C2770">
        <w:rPr>
          <w:b/>
        </w:rPr>
        <w:fldChar w:fldCharType="end"/>
      </w:r>
      <w:bookmarkEnd w:id="7"/>
      <w:r>
        <w:rPr>
          <w:b/>
        </w:rPr>
        <w:t>: FDD scenario of Connected State UE operating on active UL/DL BWPs with different indexes.</w:t>
      </w:r>
    </w:p>
    <w:p w:rsidR="00522173" w:rsidRDefault="00522173">
      <w:pPr>
        <w:jc w:val="both"/>
        <w:rPr>
          <w:rFonts w:eastAsia="MS Mincho"/>
          <w:lang w:eastAsia="zh-CN"/>
        </w:rPr>
      </w:pPr>
    </w:p>
    <w:p w:rsidR="00522173" w:rsidRDefault="00E96970">
      <w:pPr>
        <w:jc w:val="both"/>
        <w:rPr>
          <w:rFonts w:eastAsia="MS Mincho"/>
          <w:lang w:eastAsia="zh-CN"/>
        </w:rPr>
      </w:pPr>
      <w:r>
        <w:rPr>
          <w:rFonts w:eastAsia="MS Mincho"/>
          <w:lang w:eastAsia="zh-CN"/>
        </w:rPr>
        <w:t xml:space="preserve">In such configuration, upon initiating BFR-RA, the UE follows the below highlighted text from current MAC specification and switches </w:t>
      </w:r>
      <w:proofErr w:type="gramStart"/>
      <w:r>
        <w:rPr>
          <w:rFonts w:eastAsia="MS Mincho"/>
          <w:lang w:eastAsia="zh-CN"/>
        </w:rPr>
        <w:t>its</w:t>
      </w:r>
      <w:proofErr w:type="gramEnd"/>
      <w:r>
        <w:rPr>
          <w:rFonts w:eastAsia="MS Mincho"/>
          <w:lang w:eastAsia="zh-CN"/>
        </w:rPr>
        <w:t xml:space="preserve"> active DL BWP from the initial BWP to BWP0. However, although the CFRA resources are still configured in UL BWP0, the UE can no longer access the candidate beam RSs or the recovery search space for monitoring the </w:t>
      </w:r>
      <w:proofErr w:type="spellStart"/>
      <w:r>
        <w:rPr>
          <w:rFonts w:eastAsia="MS Mincho"/>
          <w:lang w:eastAsia="zh-CN"/>
        </w:rPr>
        <w:t>gNB</w:t>
      </w:r>
      <w:proofErr w:type="spellEnd"/>
      <w:r>
        <w:rPr>
          <w:rFonts w:eastAsia="MS Mincho"/>
          <w:lang w:eastAsia="zh-CN"/>
        </w:rPr>
        <w:t xml:space="preserve"> response. Hence the system breaks with current specification in this configuration. </w:t>
      </w:r>
    </w:p>
    <w:p w:rsidR="00522173" w:rsidRDefault="00522173">
      <w:pPr>
        <w:jc w:val="both"/>
        <w:rPr>
          <w:rFonts w:eastAsia="MS Mincho"/>
          <w:lang w:eastAsia="zh-CN"/>
        </w:rPr>
      </w:pPr>
    </w:p>
    <w:tbl>
      <w:tblPr>
        <w:tblStyle w:val="TableGrid"/>
        <w:tblW w:w="9288" w:type="dxa"/>
        <w:tblLayout w:type="fixed"/>
        <w:tblLook w:val="04A0" w:firstRow="1" w:lastRow="0" w:firstColumn="1" w:lastColumn="0" w:noHBand="0" w:noVBand="1"/>
      </w:tblPr>
      <w:tblGrid>
        <w:gridCol w:w="9288"/>
      </w:tblGrid>
      <w:tr w:rsidR="00522173">
        <w:tc>
          <w:tcPr>
            <w:tcW w:w="9288" w:type="dxa"/>
          </w:tcPr>
          <w:p w:rsidR="00522173" w:rsidRDefault="00E96970">
            <w:pPr>
              <w:keepNext/>
              <w:keepLines/>
              <w:spacing w:after="180"/>
              <w:rPr>
                <w:rFonts w:eastAsia="Malgun Gothic"/>
                <w:szCs w:val="20"/>
                <w:lang w:val="en-GB" w:eastAsia="ko-KR"/>
              </w:rPr>
            </w:pPr>
            <w:r>
              <w:rPr>
                <w:rFonts w:eastAsia="Malgun Gothic"/>
                <w:szCs w:val="20"/>
                <w:lang w:val="en-GB" w:eastAsia="ko-KR"/>
              </w:rPr>
              <w:t>Upon initiation of the Random Access procedure on a Serving Cell, the MAC entity shall for this Serving Cell:</w:t>
            </w:r>
          </w:p>
          <w:p w:rsidR="00522173" w:rsidRDefault="00E96970">
            <w:pPr>
              <w:keepNext/>
              <w:keepLines/>
              <w:spacing w:after="180"/>
              <w:ind w:left="568" w:hanging="284"/>
              <w:rPr>
                <w:rFonts w:eastAsia="Malgun Gothic"/>
                <w:szCs w:val="20"/>
                <w:lang w:val="en-GB" w:eastAsia="ko-KR"/>
              </w:rPr>
            </w:pPr>
            <w:r>
              <w:rPr>
                <w:rFonts w:eastAsia="Malgun Gothic"/>
                <w:szCs w:val="20"/>
                <w:lang w:val="en-GB" w:eastAsia="ko-KR"/>
              </w:rPr>
              <w:t>1&gt;</w:t>
            </w:r>
            <w:r>
              <w:rPr>
                <w:rFonts w:eastAsia="Malgun Gothic"/>
                <w:szCs w:val="20"/>
                <w:lang w:val="en-GB" w:eastAsia="ko-KR"/>
              </w:rPr>
              <w:tab/>
              <w:t>if PRACH occasions are not configured for the active UL BWP:</w:t>
            </w:r>
          </w:p>
          <w:p w:rsidR="00522173" w:rsidRDefault="00E96970">
            <w:pPr>
              <w:keepNext/>
              <w:keepLines/>
              <w:spacing w:after="180"/>
              <w:ind w:left="851" w:hanging="284"/>
              <w:rPr>
                <w:rFonts w:eastAsia="Malgun Gothic"/>
                <w:szCs w:val="20"/>
                <w:lang w:val="en-GB" w:eastAsia="ko-KR"/>
              </w:rPr>
            </w:pPr>
            <w:r>
              <w:rPr>
                <w:rFonts w:eastAsia="Malgun Gothic"/>
                <w:szCs w:val="20"/>
                <w:lang w:val="en-GB" w:eastAsia="ko-KR"/>
              </w:rPr>
              <w:t>2&gt;</w:t>
            </w:r>
            <w:r>
              <w:rPr>
                <w:rFonts w:eastAsia="Malgun Gothic"/>
                <w:szCs w:val="20"/>
                <w:lang w:val="en-GB" w:eastAsia="ko-KR"/>
              </w:rPr>
              <w:tab/>
              <w:t xml:space="preserve">switch the active UL BWP to BWP indicated by </w:t>
            </w:r>
            <w:proofErr w:type="spellStart"/>
            <w:r>
              <w:rPr>
                <w:rFonts w:eastAsia="Malgun Gothic"/>
                <w:i/>
                <w:szCs w:val="20"/>
                <w:lang w:val="en-GB" w:eastAsia="ko-KR"/>
              </w:rPr>
              <w:t>initialUplinkBWP</w:t>
            </w:r>
            <w:proofErr w:type="spellEnd"/>
            <w:r>
              <w:rPr>
                <w:rFonts w:eastAsia="Malgun Gothic"/>
                <w:szCs w:val="20"/>
                <w:lang w:val="en-GB" w:eastAsia="ko-KR"/>
              </w:rPr>
              <w:t>;</w:t>
            </w:r>
          </w:p>
          <w:p w:rsidR="00522173" w:rsidRDefault="00E96970">
            <w:pPr>
              <w:keepNext/>
              <w:keepLines/>
              <w:spacing w:after="180"/>
              <w:ind w:left="851" w:hanging="284"/>
              <w:rPr>
                <w:rFonts w:eastAsia="Malgun Gothic"/>
                <w:szCs w:val="20"/>
                <w:lang w:val="en-GB" w:eastAsia="ko-KR"/>
              </w:rPr>
            </w:pPr>
            <w:r>
              <w:rPr>
                <w:rFonts w:eastAsia="Malgun Gothic"/>
                <w:szCs w:val="20"/>
                <w:lang w:val="en-GB" w:eastAsia="ko-KR"/>
              </w:rPr>
              <w:t>2&gt;</w:t>
            </w:r>
            <w:r>
              <w:rPr>
                <w:rFonts w:eastAsia="Malgun Gothic"/>
                <w:szCs w:val="20"/>
                <w:lang w:val="en-GB" w:eastAsia="ko-KR"/>
              </w:rPr>
              <w:tab/>
              <w:t xml:space="preserve">if the Serving Cell is a </w:t>
            </w:r>
            <w:proofErr w:type="spellStart"/>
            <w:r>
              <w:rPr>
                <w:rFonts w:eastAsia="Malgun Gothic"/>
                <w:szCs w:val="20"/>
                <w:lang w:val="en-GB" w:eastAsia="ko-KR"/>
              </w:rPr>
              <w:t>SpCell</w:t>
            </w:r>
            <w:proofErr w:type="spellEnd"/>
            <w:r>
              <w:rPr>
                <w:rFonts w:eastAsia="Malgun Gothic"/>
                <w:szCs w:val="20"/>
                <w:lang w:val="en-GB" w:eastAsia="ko-KR"/>
              </w:rPr>
              <w:t>:</w:t>
            </w:r>
          </w:p>
          <w:p w:rsidR="00522173" w:rsidRDefault="00E96970">
            <w:pPr>
              <w:keepNext/>
              <w:keepLines/>
              <w:spacing w:after="180"/>
              <w:ind w:left="1135" w:hanging="284"/>
              <w:rPr>
                <w:rFonts w:eastAsia="Malgun Gothic"/>
                <w:szCs w:val="20"/>
                <w:lang w:val="en-GB" w:eastAsia="ko-KR"/>
              </w:rPr>
            </w:pPr>
            <w:r>
              <w:rPr>
                <w:rFonts w:eastAsia="Malgun Gothic"/>
                <w:szCs w:val="20"/>
                <w:lang w:val="en-GB" w:eastAsia="ko-KR"/>
              </w:rPr>
              <w:t>3&gt;</w:t>
            </w:r>
            <w:r>
              <w:rPr>
                <w:rFonts w:eastAsia="Malgun Gothic"/>
                <w:szCs w:val="20"/>
                <w:lang w:val="en-GB" w:eastAsia="ko-KR"/>
              </w:rPr>
              <w:tab/>
              <w:t xml:space="preserve">switch the active DL BWP to BWP indicated by </w:t>
            </w:r>
            <w:proofErr w:type="spellStart"/>
            <w:r>
              <w:rPr>
                <w:rFonts w:eastAsia="Malgun Gothic"/>
                <w:i/>
                <w:szCs w:val="20"/>
                <w:lang w:val="en-GB" w:eastAsia="ko-KR"/>
              </w:rPr>
              <w:t>initialDownlinkBWP</w:t>
            </w:r>
            <w:proofErr w:type="spellEnd"/>
            <w:r>
              <w:rPr>
                <w:rFonts w:eastAsia="Malgun Gothic"/>
                <w:szCs w:val="20"/>
                <w:lang w:val="en-GB" w:eastAsia="ko-KR"/>
              </w:rPr>
              <w:t>.</w:t>
            </w:r>
          </w:p>
          <w:p w:rsidR="00522173" w:rsidRDefault="00E96970">
            <w:pPr>
              <w:keepNext/>
              <w:keepLines/>
              <w:spacing w:after="180"/>
              <w:ind w:left="568" w:hanging="284"/>
              <w:rPr>
                <w:rFonts w:eastAsia="Malgun Gothic"/>
                <w:szCs w:val="20"/>
                <w:lang w:val="en-GB" w:eastAsia="ko-KR"/>
              </w:rPr>
            </w:pPr>
            <w:r>
              <w:rPr>
                <w:rFonts w:eastAsia="Malgun Gothic"/>
                <w:szCs w:val="20"/>
                <w:lang w:val="en-GB" w:eastAsia="ko-KR"/>
              </w:rPr>
              <w:t>1&gt;</w:t>
            </w:r>
            <w:r>
              <w:rPr>
                <w:rFonts w:eastAsia="Malgun Gothic"/>
                <w:szCs w:val="20"/>
                <w:lang w:val="en-GB" w:eastAsia="ko-KR"/>
              </w:rPr>
              <w:tab/>
              <w:t>else:</w:t>
            </w:r>
          </w:p>
          <w:p w:rsidR="00522173" w:rsidRDefault="00E96970">
            <w:pPr>
              <w:keepNext/>
              <w:keepLines/>
              <w:spacing w:after="180"/>
              <w:ind w:left="851" w:hanging="284"/>
              <w:rPr>
                <w:rFonts w:eastAsia="Malgun Gothic"/>
                <w:szCs w:val="20"/>
                <w:lang w:val="en-GB" w:eastAsia="ko-KR"/>
              </w:rPr>
            </w:pPr>
            <w:r>
              <w:rPr>
                <w:rFonts w:eastAsia="Malgun Gothic"/>
                <w:szCs w:val="20"/>
                <w:lang w:val="en-GB" w:eastAsia="ko-KR"/>
              </w:rPr>
              <w:t>2&gt;</w:t>
            </w:r>
            <w:r>
              <w:rPr>
                <w:rFonts w:eastAsia="Malgun Gothic"/>
                <w:szCs w:val="20"/>
                <w:lang w:val="en-GB" w:eastAsia="ko-KR"/>
              </w:rPr>
              <w:tab/>
              <w:t xml:space="preserve">if the Serving Cell is a </w:t>
            </w:r>
            <w:proofErr w:type="spellStart"/>
            <w:r>
              <w:rPr>
                <w:rFonts w:eastAsia="Malgun Gothic"/>
                <w:szCs w:val="20"/>
                <w:lang w:val="en-GB" w:eastAsia="ko-KR"/>
              </w:rPr>
              <w:t>SpCell</w:t>
            </w:r>
            <w:proofErr w:type="spellEnd"/>
            <w:r>
              <w:rPr>
                <w:rFonts w:eastAsia="Malgun Gothic"/>
                <w:szCs w:val="20"/>
                <w:lang w:val="en-GB" w:eastAsia="ko-KR"/>
              </w:rPr>
              <w:t>:</w:t>
            </w:r>
          </w:p>
          <w:p w:rsidR="00522173" w:rsidRDefault="00E96970">
            <w:pPr>
              <w:keepNext/>
              <w:keepLines/>
              <w:spacing w:after="180"/>
              <w:ind w:left="1135" w:hanging="284"/>
              <w:rPr>
                <w:rFonts w:eastAsia="Malgun Gothic"/>
                <w:szCs w:val="20"/>
                <w:highlight w:val="yellow"/>
                <w:lang w:val="en-GB" w:eastAsia="ko-KR"/>
              </w:rPr>
            </w:pPr>
            <w:r>
              <w:rPr>
                <w:rFonts w:eastAsia="Malgun Gothic"/>
                <w:szCs w:val="20"/>
                <w:highlight w:val="yellow"/>
                <w:lang w:val="en-GB" w:eastAsia="ko-KR"/>
              </w:rPr>
              <w:t>3&gt;</w:t>
            </w:r>
            <w:r>
              <w:rPr>
                <w:rFonts w:eastAsia="Malgun Gothic"/>
                <w:szCs w:val="20"/>
                <w:highlight w:val="yellow"/>
                <w:lang w:val="en-GB" w:eastAsia="ko-KR"/>
              </w:rPr>
              <w:tab/>
              <w:t xml:space="preserve">if the active DL BWP does not have the same </w:t>
            </w:r>
            <w:proofErr w:type="spellStart"/>
            <w:r>
              <w:rPr>
                <w:rFonts w:eastAsia="Malgun Gothic"/>
                <w:i/>
                <w:szCs w:val="20"/>
                <w:highlight w:val="yellow"/>
                <w:lang w:val="en-GB" w:eastAsia="ko-KR"/>
              </w:rPr>
              <w:t>bwp</w:t>
            </w:r>
            <w:proofErr w:type="spellEnd"/>
            <w:r>
              <w:rPr>
                <w:rFonts w:eastAsia="Malgun Gothic"/>
                <w:i/>
                <w:szCs w:val="20"/>
                <w:highlight w:val="yellow"/>
                <w:lang w:val="en-GB" w:eastAsia="ko-KR"/>
              </w:rPr>
              <w:t>-Id</w:t>
            </w:r>
            <w:r>
              <w:rPr>
                <w:rFonts w:eastAsia="Malgun Gothic"/>
                <w:szCs w:val="20"/>
                <w:highlight w:val="yellow"/>
                <w:lang w:val="en-GB" w:eastAsia="ko-KR"/>
              </w:rPr>
              <w:t xml:space="preserve"> as the active UL BWP:</w:t>
            </w:r>
          </w:p>
          <w:p w:rsidR="00522173" w:rsidRDefault="00E96970">
            <w:pPr>
              <w:keepNext/>
              <w:keepLines/>
              <w:spacing w:after="180"/>
              <w:ind w:left="1418" w:hanging="284"/>
              <w:rPr>
                <w:rFonts w:eastAsia="Malgun Gothic"/>
                <w:szCs w:val="20"/>
                <w:lang w:val="en-GB" w:eastAsia="ko-KR"/>
              </w:rPr>
            </w:pPr>
            <w:r>
              <w:rPr>
                <w:rFonts w:eastAsia="Malgun Gothic"/>
                <w:szCs w:val="20"/>
                <w:highlight w:val="yellow"/>
                <w:lang w:val="en-GB" w:eastAsia="ko-KR"/>
              </w:rPr>
              <w:t>4&gt;</w:t>
            </w:r>
            <w:r>
              <w:rPr>
                <w:rFonts w:eastAsia="Malgun Gothic"/>
                <w:szCs w:val="20"/>
                <w:highlight w:val="yellow"/>
                <w:lang w:val="en-GB" w:eastAsia="ko-KR"/>
              </w:rPr>
              <w:tab/>
              <w:t xml:space="preserve">switch the active DL BWP to the DL BWP with the same </w:t>
            </w:r>
            <w:proofErr w:type="spellStart"/>
            <w:r>
              <w:rPr>
                <w:rFonts w:eastAsia="Malgun Gothic"/>
                <w:i/>
                <w:szCs w:val="20"/>
                <w:highlight w:val="yellow"/>
                <w:lang w:val="en-GB" w:eastAsia="ko-KR"/>
              </w:rPr>
              <w:t>bwp</w:t>
            </w:r>
            <w:proofErr w:type="spellEnd"/>
            <w:r>
              <w:rPr>
                <w:rFonts w:eastAsia="Malgun Gothic"/>
                <w:i/>
                <w:szCs w:val="20"/>
                <w:highlight w:val="yellow"/>
                <w:lang w:val="en-GB" w:eastAsia="ko-KR"/>
              </w:rPr>
              <w:t>-Id</w:t>
            </w:r>
            <w:r>
              <w:rPr>
                <w:rFonts w:eastAsia="Malgun Gothic"/>
                <w:szCs w:val="20"/>
                <w:highlight w:val="yellow"/>
                <w:lang w:val="en-GB" w:eastAsia="ko-KR"/>
              </w:rPr>
              <w:t xml:space="preserve"> as the active UL BWP.</w:t>
            </w:r>
          </w:p>
          <w:p w:rsidR="00522173" w:rsidRDefault="00E96970">
            <w:pPr>
              <w:keepNext/>
              <w:keepLines/>
              <w:spacing w:after="180"/>
              <w:ind w:left="568" w:hanging="284"/>
              <w:rPr>
                <w:rFonts w:eastAsia="Malgun Gothic"/>
                <w:szCs w:val="20"/>
                <w:lang w:val="en-GB" w:eastAsia="ko-KR"/>
              </w:rPr>
            </w:pPr>
            <w:r>
              <w:rPr>
                <w:rFonts w:eastAsia="Malgun Gothic"/>
                <w:szCs w:val="20"/>
                <w:lang w:val="en-GB" w:eastAsia="ko-KR"/>
              </w:rPr>
              <w:t>1&gt;</w:t>
            </w:r>
            <w:r>
              <w:rPr>
                <w:rFonts w:eastAsia="Malgun Gothic"/>
                <w:szCs w:val="20"/>
                <w:lang w:val="en-GB" w:eastAsia="ko-KR"/>
              </w:rPr>
              <w:tab/>
              <w:t xml:space="preserve">perform the Random Access procedure on the active DL BWP of </w:t>
            </w:r>
            <w:proofErr w:type="spellStart"/>
            <w:r>
              <w:rPr>
                <w:rFonts w:eastAsia="Malgun Gothic"/>
                <w:szCs w:val="20"/>
                <w:lang w:val="en-GB" w:eastAsia="ko-KR"/>
              </w:rPr>
              <w:t>SpCell</w:t>
            </w:r>
            <w:proofErr w:type="spellEnd"/>
            <w:r>
              <w:rPr>
                <w:rFonts w:eastAsia="Malgun Gothic"/>
                <w:szCs w:val="20"/>
                <w:lang w:val="en-GB" w:eastAsia="ko-KR"/>
              </w:rPr>
              <w:t xml:space="preserve"> and active UL BWP of this Serving Cell.</w:t>
            </w:r>
          </w:p>
        </w:tc>
      </w:tr>
    </w:tbl>
    <w:p w:rsidR="00522173" w:rsidRDefault="00522173">
      <w:pPr>
        <w:jc w:val="both"/>
        <w:rPr>
          <w:rFonts w:eastAsia="MS Mincho"/>
          <w:lang w:eastAsia="zh-CN"/>
        </w:rPr>
      </w:pPr>
    </w:p>
    <w:p w:rsidR="00522173" w:rsidRDefault="00E96970">
      <w:pPr>
        <w:jc w:val="both"/>
        <w:rPr>
          <w:rFonts w:eastAsia="MS Mincho"/>
          <w:b/>
          <w:lang w:eastAsia="zh-CN"/>
        </w:rPr>
      </w:pPr>
      <w:r>
        <w:rPr>
          <w:rFonts w:eastAsia="MS Mincho"/>
          <w:b/>
          <w:lang w:eastAsia="zh-CN"/>
        </w:rPr>
        <w:t>Q1: Do companies agree that the system breaks in the above configuration with the current MAC specification?</w:t>
      </w:r>
    </w:p>
    <w:p w:rsidR="00522173" w:rsidRDefault="00522173">
      <w:pPr>
        <w:jc w:val="both"/>
        <w:rPr>
          <w:rFonts w:eastAsia="MS Mincho"/>
          <w:lang w:eastAsia="zh-CN"/>
        </w:rPr>
      </w:pP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3"/>
        <w:gridCol w:w="851"/>
        <w:gridCol w:w="6520"/>
      </w:tblGrid>
      <w:tr w:rsidR="00522173">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522173" w:rsidRDefault="00E96970">
            <w:pPr>
              <w:pStyle w:val="TAH"/>
              <w:spacing w:before="20" w:after="20"/>
              <w:ind w:left="57" w:right="57"/>
            </w:pPr>
            <w:r>
              <w:lastRenderedPageBreak/>
              <w:t>Company</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522173" w:rsidRDefault="00E96970">
            <w:pPr>
              <w:pStyle w:val="TAH"/>
              <w:spacing w:before="20" w:after="20"/>
              <w:ind w:left="57" w:right="57"/>
            </w:pPr>
            <w:r>
              <w:t>Yes/No</w:t>
            </w:r>
          </w:p>
        </w:tc>
        <w:tc>
          <w:tcPr>
            <w:tcW w:w="65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522173" w:rsidRDefault="00E96970">
            <w:pPr>
              <w:pStyle w:val="TAH"/>
              <w:spacing w:before="20" w:after="20"/>
              <w:ind w:left="57" w:right="57"/>
            </w:pPr>
            <w:r>
              <w:t>Remarks</w:t>
            </w:r>
          </w:p>
        </w:tc>
      </w:tr>
      <w:tr w:rsidR="00522173">
        <w:trPr>
          <w:trHeight w:val="240"/>
        </w:trPr>
        <w:tc>
          <w:tcPr>
            <w:tcW w:w="2263" w:type="dxa"/>
            <w:tcBorders>
              <w:top w:val="single" w:sz="4" w:space="0" w:color="auto"/>
              <w:left w:val="single" w:sz="4" w:space="0" w:color="auto"/>
              <w:bottom w:val="single" w:sz="4" w:space="0" w:color="auto"/>
              <w:right w:val="single" w:sz="4" w:space="0" w:color="auto"/>
            </w:tcBorders>
            <w:vAlign w:val="bottom"/>
          </w:tcPr>
          <w:p w:rsidR="00522173" w:rsidRDefault="00E96970">
            <w:pPr>
              <w:pStyle w:val="TAC"/>
              <w:spacing w:before="20" w:after="20"/>
              <w:ind w:left="57" w:right="57"/>
              <w:rPr>
                <w:rFonts w:eastAsiaTheme="minorEastAsia"/>
                <w:lang w:eastAsia="zh-CN"/>
              </w:rPr>
            </w:pPr>
            <w:r>
              <w:rPr>
                <w:rFonts w:eastAsiaTheme="minorEastAsia" w:hint="eastAsia"/>
                <w:lang w:eastAsia="zh-CN"/>
              </w:rPr>
              <w:t>OPPO</w:t>
            </w:r>
          </w:p>
        </w:tc>
        <w:tc>
          <w:tcPr>
            <w:tcW w:w="851" w:type="dxa"/>
            <w:tcBorders>
              <w:top w:val="single" w:sz="4" w:space="0" w:color="auto"/>
              <w:left w:val="single" w:sz="4" w:space="0" w:color="auto"/>
              <w:bottom w:val="single" w:sz="4" w:space="0" w:color="auto"/>
              <w:right w:val="single" w:sz="4" w:space="0" w:color="auto"/>
            </w:tcBorders>
            <w:vAlign w:val="bottom"/>
          </w:tcPr>
          <w:p w:rsidR="00522173" w:rsidRDefault="00E96970">
            <w:pPr>
              <w:pStyle w:val="TAC"/>
              <w:spacing w:before="20" w:after="20"/>
              <w:ind w:left="57" w:right="57"/>
              <w:rPr>
                <w:rFonts w:eastAsiaTheme="minorEastAsia"/>
                <w:lang w:eastAsia="zh-CN"/>
              </w:rPr>
            </w:pPr>
            <w:r>
              <w:rPr>
                <w:rFonts w:eastAsiaTheme="minorEastAsia" w:hint="eastAsia"/>
                <w:lang w:eastAsia="zh-CN"/>
              </w:rPr>
              <w:t>Yes</w:t>
            </w:r>
          </w:p>
        </w:tc>
        <w:tc>
          <w:tcPr>
            <w:tcW w:w="6520" w:type="dxa"/>
            <w:tcBorders>
              <w:top w:val="single" w:sz="4" w:space="0" w:color="auto"/>
              <w:left w:val="single" w:sz="4" w:space="0" w:color="auto"/>
              <w:bottom w:val="single" w:sz="4" w:space="0" w:color="auto"/>
              <w:right w:val="single" w:sz="4" w:space="0" w:color="auto"/>
            </w:tcBorders>
            <w:vAlign w:val="bottom"/>
          </w:tcPr>
          <w:p w:rsidR="00522173" w:rsidRDefault="00522173">
            <w:pPr>
              <w:pStyle w:val="TAC"/>
              <w:spacing w:before="20" w:after="20"/>
              <w:ind w:left="57" w:right="57"/>
            </w:pPr>
          </w:p>
        </w:tc>
      </w:tr>
      <w:tr w:rsidR="00522173">
        <w:trPr>
          <w:trHeight w:val="240"/>
        </w:trPr>
        <w:tc>
          <w:tcPr>
            <w:tcW w:w="2263" w:type="dxa"/>
            <w:tcBorders>
              <w:top w:val="single" w:sz="4" w:space="0" w:color="auto"/>
            </w:tcBorders>
            <w:vAlign w:val="bottom"/>
          </w:tcPr>
          <w:p w:rsidR="00522173" w:rsidRDefault="00E96970">
            <w:pPr>
              <w:pStyle w:val="TAC"/>
              <w:spacing w:before="20" w:after="20"/>
              <w:ind w:left="57" w:right="57"/>
              <w:rPr>
                <w:rFonts w:eastAsia="PMingLiU"/>
                <w:lang w:eastAsia="zh-TW"/>
              </w:rPr>
            </w:pPr>
            <w:r>
              <w:rPr>
                <w:rFonts w:eastAsia="PMingLiU"/>
                <w:lang w:eastAsia="zh-TW"/>
              </w:rPr>
              <w:t>MTK</w:t>
            </w:r>
          </w:p>
        </w:tc>
        <w:tc>
          <w:tcPr>
            <w:tcW w:w="851" w:type="dxa"/>
            <w:tcBorders>
              <w:top w:val="single" w:sz="4" w:space="0" w:color="auto"/>
            </w:tcBorders>
            <w:vAlign w:val="bottom"/>
          </w:tcPr>
          <w:p w:rsidR="00522173" w:rsidRDefault="00E96970">
            <w:pPr>
              <w:pStyle w:val="TAC"/>
              <w:spacing w:before="20" w:after="20"/>
              <w:ind w:left="57" w:right="57"/>
              <w:rPr>
                <w:rFonts w:eastAsia="PMingLiU"/>
                <w:lang w:eastAsia="zh-TW"/>
              </w:rPr>
            </w:pPr>
            <w:r>
              <w:rPr>
                <w:rFonts w:eastAsia="PMingLiU"/>
                <w:lang w:eastAsia="zh-TW"/>
              </w:rPr>
              <w:t>Yes</w:t>
            </w:r>
          </w:p>
        </w:tc>
        <w:tc>
          <w:tcPr>
            <w:tcW w:w="6520" w:type="dxa"/>
            <w:tcBorders>
              <w:top w:val="single" w:sz="4" w:space="0" w:color="auto"/>
            </w:tcBorders>
            <w:vAlign w:val="bottom"/>
          </w:tcPr>
          <w:p w:rsidR="00522173" w:rsidRDefault="00522173">
            <w:pPr>
              <w:pStyle w:val="TAC"/>
              <w:spacing w:before="20" w:after="20"/>
              <w:ind w:left="57" w:right="57"/>
              <w:jc w:val="left"/>
              <w:rPr>
                <w:rFonts w:eastAsia="PMingLiU"/>
                <w:lang w:eastAsia="zh-TW"/>
              </w:rPr>
            </w:pPr>
          </w:p>
        </w:tc>
      </w:tr>
      <w:tr w:rsidR="00522173">
        <w:trPr>
          <w:trHeight w:val="240"/>
        </w:trPr>
        <w:tc>
          <w:tcPr>
            <w:tcW w:w="2263" w:type="dxa"/>
            <w:tcBorders>
              <w:top w:val="single" w:sz="4" w:space="0" w:color="auto"/>
            </w:tcBorders>
            <w:vAlign w:val="bottom"/>
          </w:tcPr>
          <w:p w:rsidR="00522173" w:rsidRDefault="00E96970">
            <w:pPr>
              <w:pStyle w:val="TAC"/>
              <w:spacing w:before="20" w:after="20"/>
              <w:ind w:left="57" w:right="57"/>
            </w:pPr>
            <w:r>
              <w:t>Nokia</w:t>
            </w:r>
          </w:p>
        </w:tc>
        <w:tc>
          <w:tcPr>
            <w:tcW w:w="851" w:type="dxa"/>
            <w:tcBorders>
              <w:top w:val="single" w:sz="4" w:space="0" w:color="auto"/>
            </w:tcBorders>
            <w:vAlign w:val="bottom"/>
          </w:tcPr>
          <w:p w:rsidR="00522173" w:rsidRDefault="00E96970">
            <w:pPr>
              <w:pStyle w:val="TAC"/>
              <w:spacing w:before="20" w:after="20"/>
              <w:ind w:left="57" w:right="57"/>
            </w:pPr>
            <w:r>
              <w:t>No</w:t>
            </w:r>
          </w:p>
        </w:tc>
        <w:tc>
          <w:tcPr>
            <w:tcW w:w="6520" w:type="dxa"/>
            <w:tcBorders>
              <w:top w:val="single" w:sz="4" w:space="0" w:color="auto"/>
            </w:tcBorders>
            <w:vAlign w:val="bottom"/>
          </w:tcPr>
          <w:p w:rsidR="00522173" w:rsidRDefault="00E96970">
            <w:pPr>
              <w:pStyle w:val="TAC"/>
              <w:spacing w:before="20" w:after="20"/>
              <w:ind w:left="57" w:right="57"/>
            </w:pPr>
            <w:r>
              <w:t xml:space="preserve">This seems like a failure in configuration which we’ve discussed many times should not happen. On the other hand, it is hard to see a use case for such a configuration either, </w:t>
            </w:r>
            <w:proofErr w:type="spellStart"/>
            <w:proofErr w:type="gramStart"/>
            <w:r>
              <w:t>ie</w:t>
            </w:r>
            <w:proofErr w:type="spellEnd"/>
            <w:r>
              <w:t>.,</w:t>
            </w:r>
            <w:proofErr w:type="gramEnd"/>
            <w:r>
              <w:t xml:space="preserve"> why do we configure dedicated DL BWP that does not overlap with the initial DL BWP that we neither use?</w:t>
            </w:r>
          </w:p>
        </w:tc>
      </w:tr>
      <w:tr w:rsidR="00522173">
        <w:trPr>
          <w:trHeight w:val="240"/>
        </w:trPr>
        <w:tc>
          <w:tcPr>
            <w:tcW w:w="2263" w:type="dxa"/>
            <w:vAlign w:val="bottom"/>
          </w:tcPr>
          <w:p w:rsidR="00522173" w:rsidRDefault="00E96970">
            <w:pPr>
              <w:pStyle w:val="TAC"/>
              <w:spacing w:before="20" w:after="20"/>
              <w:ind w:left="57" w:right="57"/>
              <w:rPr>
                <w:rFonts w:eastAsia="SimSun"/>
                <w:lang w:eastAsia="zh-CN"/>
              </w:rPr>
            </w:pPr>
            <w:r>
              <w:rPr>
                <w:rFonts w:eastAsia="SimSun"/>
                <w:lang w:eastAsia="zh-CN"/>
              </w:rPr>
              <w:t>Ericsson</w:t>
            </w:r>
          </w:p>
        </w:tc>
        <w:tc>
          <w:tcPr>
            <w:tcW w:w="851" w:type="dxa"/>
            <w:vAlign w:val="bottom"/>
          </w:tcPr>
          <w:p w:rsidR="00522173" w:rsidRDefault="00E96970">
            <w:pPr>
              <w:pStyle w:val="TAC"/>
              <w:spacing w:before="20" w:after="20"/>
              <w:ind w:left="57" w:right="57"/>
              <w:rPr>
                <w:rFonts w:eastAsia="SimSun"/>
                <w:lang w:eastAsia="zh-CN"/>
              </w:rPr>
            </w:pPr>
            <w:r>
              <w:rPr>
                <w:rFonts w:eastAsia="SimSun"/>
                <w:lang w:eastAsia="zh-CN"/>
              </w:rPr>
              <w:t>No</w:t>
            </w:r>
          </w:p>
        </w:tc>
        <w:tc>
          <w:tcPr>
            <w:tcW w:w="6520" w:type="dxa"/>
            <w:vAlign w:val="bottom"/>
          </w:tcPr>
          <w:p w:rsidR="00522173" w:rsidRDefault="00E96970">
            <w:pPr>
              <w:pStyle w:val="TAC"/>
              <w:spacing w:before="20" w:after="20"/>
              <w:ind w:left="57" w:right="57"/>
              <w:jc w:val="left"/>
            </w:pPr>
            <w:r>
              <w:t>Similar to Nokia, we don’t see the benefit in this configuration. Hence nothing is broken, and the system works.</w:t>
            </w:r>
          </w:p>
        </w:tc>
      </w:tr>
      <w:tr w:rsidR="00522173">
        <w:trPr>
          <w:trHeight w:val="240"/>
        </w:trPr>
        <w:tc>
          <w:tcPr>
            <w:tcW w:w="2263" w:type="dxa"/>
            <w:vAlign w:val="bottom"/>
          </w:tcPr>
          <w:p w:rsidR="00522173" w:rsidRDefault="00E96970">
            <w:pPr>
              <w:pStyle w:val="TAC"/>
              <w:spacing w:before="20" w:after="20"/>
              <w:ind w:left="57" w:right="57"/>
              <w:rPr>
                <w:rFonts w:eastAsia="SimSun"/>
                <w:lang w:eastAsia="zh-CN"/>
              </w:rPr>
            </w:pPr>
            <w:proofErr w:type="spellStart"/>
            <w:r>
              <w:rPr>
                <w:rFonts w:eastAsia="SimSun"/>
                <w:lang w:eastAsia="zh-CN"/>
              </w:rPr>
              <w:t>InterDigital</w:t>
            </w:r>
            <w:proofErr w:type="spellEnd"/>
          </w:p>
        </w:tc>
        <w:tc>
          <w:tcPr>
            <w:tcW w:w="851" w:type="dxa"/>
            <w:vAlign w:val="bottom"/>
          </w:tcPr>
          <w:p w:rsidR="00522173" w:rsidRDefault="00E96970">
            <w:pPr>
              <w:pStyle w:val="TAC"/>
              <w:spacing w:before="20" w:after="20"/>
              <w:ind w:left="57" w:right="57"/>
              <w:rPr>
                <w:rFonts w:eastAsia="SimSun"/>
                <w:lang w:eastAsia="zh-CN"/>
              </w:rPr>
            </w:pPr>
            <w:r>
              <w:rPr>
                <w:rFonts w:eastAsia="SimSun"/>
                <w:lang w:eastAsia="zh-CN"/>
              </w:rPr>
              <w:t>No</w:t>
            </w:r>
          </w:p>
        </w:tc>
        <w:tc>
          <w:tcPr>
            <w:tcW w:w="6520" w:type="dxa"/>
            <w:vAlign w:val="bottom"/>
          </w:tcPr>
          <w:p w:rsidR="00522173" w:rsidRDefault="00E96970">
            <w:pPr>
              <w:pStyle w:val="TAC"/>
              <w:spacing w:before="20" w:after="20"/>
              <w:ind w:left="57" w:right="57"/>
              <w:jc w:val="left"/>
            </w:pPr>
            <w:r>
              <w:t xml:space="preserve">The agreement from the UP session this meeting: “R2 understands that for CFRA, CB resources need to be configured for fallback for the same BWP” is against this configuration, as the linked UL BWP will have both CFRA associated with </w:t>
            </w:r>
            <w:proofErr w:type="spellStart"/>
            <w:r>
              <w:rPr>
                <w:i/>
              </w:rPr>
              <w:t>candidatebeamRSlist</w:t>
            </w:r>
            <w:proofErr w:type="spellEnd"/>
            <w:r>
              <w:t xml:space="preserve"> and CBRA resources.</w:t>
            </w:r>
          </w:p>
        </w:tc>
      </w:tr>
      <w:tr w:rsidR="00522173">
        <w:trPr>
          <w:trHeight w:val="240"/>
        </w:trPr>
        <w:tc>
          <w:tcPr>
            <w:tcW w:w="2263" w:type="dxa"/>
            <w:vAlign w:val="bottom"/>
          </w:tcPr>
          <w:p w:rsidR="00522173" w:rsidRDefault="00E96970">
            <w:pPr>
              <w:pStyle w:val="TAC"/>
              <w:spacing w:before="20" w:after="20"/>
              <w:ind w:left="57" w:right="57"/>
              <w:rPr>
                <w:rFonts w:eastAsia="SimSun"/>
                <w:lang w:eastAsia="zh-CN"/>
              </w:rPr>
            </w:pPr>
            <w:r>
              <w:rPr>
                <w:rFonts w:eastAsia="SimSun"/>
                <w:lang w:eastAsia="zh-CN"/>
              </w:rPr>
              <w:t>CATT</w:t>
            </w:r>
          </w:p>
        </w:tc>
        <w:tc>
          <w:tcPr>
            <w:tcW w:w="851" w:type="dxa"/>
            <w:vAlign w:val="bottom"/>
          </w:tcPr>
          <w:p w:rsidR="00522173" w:rsidRDefault="00E96970">
            <w:pPr>
              <w:pStyle w:val="TAC"/>
              <w:spacing w:before="20" w:after="20"/>
              <w:ind w:left="57" w:right="57"/>
              <w:rPr>
                <w:rFonts w:eastAsia="SimSun"/>
                <w:lang w:eastAsia="zh-CN"/>
              </w:rPr>
            </w:pPr>
            <w:r>
              <w:rPr>
                <w:rFonts w:eastAsia="SimSun"/>
                <w:lang w:eastAsia="zh-CN"/>
              </w:rPr>
              <w:t>Yes</w:t>
            </w:r>
          </w:p>
        </w:tc>
        <w:tc>
          <w:tcPr>
            <w:tcW w:w="6520" w:type="dxa"/>
            <w:vAlign w:val="bottom"/>
          </w:tcPr>
          <w:p w:rsidR="00522173" w:rsidRDefault="00E96970">
            <w:pPr>
              <w:pStyle w:val="TAC"/>
              <w:spacing w:before="20" w:after="20"/>
              <w:ind w:left="57" w:right="57"/>
              <w:jc w:val="left"/>
            </w:pPr>
            <w:r>
              <w:t xml:space="preserve">We think this configuration is valid and reflects the flexibility offered by FDD against TDD to operate a UE on UL and DL BWPs with different indexes.  </w:t>
            </w:r>
          </w:p>
        </w:tc>
      </w:tr>
      <w:tr w:rsidR="00522173">
        <w:trPr>
          <w:trHeight w:val="240"/>
        </w:trPr>
        <w:tc>
          <w:tcPr>
            <w:tcW w:w="2263" w:type="dxa"/>
            <w:vAlign w:val="bottom"/>
          </w:tcPr>
          <w:p w:rsidR="00522173" w:rsidRDefault="00E96970">
            <w:pPr>
              <w:pStyle w:val="TAC"/>
              <w:spacing w:before="20" w:after="20"/>
              <w:ind w:left="57" w:right="57"/>
              <w:rPr>
                <w:rFonts w:eastAsia="SimSun"/>
                <w:lang w:val="en-US" w:eastAsia="zh-CN"/>
              </w:rPr>
            </w:pPr>
            <w:r>
              <w:rPr>
                <w:rFonts w:eastAsia="SimSun" w:hint="eastAsia"/>
                <w:lang w:val="en-US" w:eastAsia="zh-CN"/>
              </w:rPr>
              <w:t>ZTE</w:t>
            </w:r>
          </w:p>
        </w:tc>
        <w:tc>
          <w:tcPr>
            <w:tcW w:w="851" w:type="dxa"/>
            <w:vAlign w:val="bottom"/>
          </w:tcPr>
          <w:p w:rsidR="00522173" w:rsidRDefault="00E96970">
            <w:pPr>
              <w:pStyle w:val="TAC"/>
              <w:spacing w:before="20" w:after="20"/>
              <w:ind w:left="57" w:right="57"/>
              <w:rPr>
                <w:rFonts w:eastAsia="SimSun"/>
                <w:lang w:val="en-US" w:eastAsia="zh-CN"/>
              </w:rPr>
            </w:pPr>
            <w:r>
              <w:rPr>
                <w:rFonts w:eastAsia="SimSun" w:hint="eastAsia"/>
                <w:lang w:val="en-US" w:eastAsia="zh-CN"/>
              </w:rPr>
              <w:t>No</w:t>
            </w:r>
          </w:p>
        </w:tc>
        <w:tc>
          <w:tcPr>
            <w:tcW w:w="6520" w:type="dxa"/>
            <w:vAlign w:val="bottom"/>
          </w:tcPr>
          <w:p w:rsidR="00522173" w:rsidRDefault="00E96970">
            <w:pPr>
              <w:pStyle w:val="TAC"/>
              <w:spacing w:before="20" w:after="20"/>
              <w:ind w:left="57" w:right="57"/>
              <w:jc w:val="left"/>
            </w:pPr>
            <w:r>
              <w:rPr>
                <w:rFonts w:eastAsia="SimSun" w:hint="eastAsia"/>
                <w:lang w:val="en-US" w:eastAsia="zh-CN"/>
              </w:rPr>
              <w:t xml:space="preserve">We think the </w:t>
            </w:r>
            <w:proofErr w:type="spellStart"/>
            <w:r>
              <w:rPr>
                <w:rFonts w:eastAsia="SimSun" w:hint="eastAsia"/>
                <w:lang w:val="en-US" w:eastAsia="zh-CN"/>
              </w:rPr>
              <w:t>bfr-searchspace</w:t>
            </w:r>
            <w:proofErr w:type="spellEnd"/>
            <w:r>
              <w:rPr>
                <w:rFonts w:eastAsia="SimSun" w:hint="eastAsia"/>
                <w:lang w:val="en-US" w:eastAsia="zh-CN"/>
              </w:rPr>
              <w:t xml:space="preserve"> for the BFR-RA resources on one UL BWP should be limited to the linked DL BWP with the same BWP ID (i.e. no matter CBRA or CFRA UE is always expected to receive the Msg.2 on the DL BWP with the same BWP ID) </w:t>
            </w:r>
          </w:p>
        </w:tc>
      </w:tr>
      <w:tr w:rsidR="00522173">
        <w:trPr>
          <w:trHeight w:val="240"/>
        </w:trPr>
        <w:tc>
          <w:tcPr>
            <w:tcW w:w="2263" w:type="dxa"/>
            <w:vAlign w:val="bottom"/>
          </w:tcPr>
          <w:p w:rsidR="00522173" w:rsidRDefault="001C3ED5">
            <w:pPr>
              <w:pStyle w:val="TAC"/>
              <w:spacing w:before="20" w:after="20"/>
              <w:ind w:left="57" w:right="57"/>
              <w:rPr>
                <w:rFonts w:eastAsia="SimSun"/>
                <w:lang w:eastAsia="zh-CN"/>
              </w:rPr>
            </w:pPr>
            <w:proofErr w:type="spellStart"/>
            <w:r>
              <w:rPr>
                <w:rFonts w:eastAsia="SimSun" w:hint="eastAsia"/>
                <w:lang w:eastAsia="zh-CN"/>
              </w:rPr>
              <w:t>Spreadtrum</w:t>
            </w:r>
            <w:proofErr w:type="spellEnd"/>
          </w:p>
        </w:tc>
        <w:tc>
          <w:tcPr>
            <w:tcW w:w="851" w:type="dxa"/>
            <w:vAlign w:val="bottom"/>
          </w:tcPr>
          <w:p w:rsidR="00522173" w:rsidRDefault="001C3ED5">
            <w:pPr>
              <w:pStyle w:val="TAC"/>
              <w:spacing w:before="20" w:after="20"/>
              <w:ind w:left="57" w:right="57"/>
              <w:rPr>
                <w:rFonts w:eastAsia="SimSun"/>
                <w:lang w:eastAsia="zh-CN"/>
              </w:rPr>
            </w:pPr>
            <w:r>
              <w:rPr>
                <w:rFonts w:eastAsia="SimSun" w:hint="eastAsia"/>
                <w:lang w:eastAsia="zh-CN"/>
              </w:rPr>
              <w:t>Yes</w:t>
            </w:r>
          </w:p>
        </w:tc>
        <w:tc>
          <w:tcPr>
            <w:tcW w:w="6520" w:type="dxa"/>
            <w:vAlign w:val="bottom"/>
          </w:tcPr>
          <w:p w:rsidR="00522173" w:rsidRPr="001C3ED5" w:rsidRDefault="001C3ED5">
            <w:pPr>
              <w:pStyle w:val="TAC"/>
              <w:spacing w:before="20" w:after="20"/>
              <w:ind w:left="57" w:right="57"/>
              <w:jc w:val="left"/>
              <w:rPr>
                <w:rFonts w:eastAsiaTheme="minorEastAsia"/>
                <w:lang w:eastAsia="zh-CN"/>
              </w:rPr>
            </w:pPr>
            <w:r>
              <w:rPr>
                <w:rFonts w:eastAsiaTheme="minorEastAsia" w:hint="eastAsia"/>
                <w:lang w:eastAsia="zh-CN"/>
              </w:rPr>
              <w:t>Under current spec, the configuration is valid.</w:t>
            </w:r>
          </w:p>
        </w:tc>
      </w:tr>
      <w:tr w:rsidR="00522173">
        <w:trPr>
          <w:trHeight w:val="240"/>
        </w:trPr>
        <w:tc>
          <w:tcPr>
            <w:tcW w:w="2263" w:type="dxa"/>
            <w:vAlign w:val="bottom"/>
          </w:tcPr>
          <w:p w:rsidR="00522173" w:rsidRPr="003D3863" w:rsidRDefault="003D3863">
            <w:pPr>
              <w:pStyle w:val="TAC"/>
              <w:spacing w:before="20" w:after="20"/>
              <w:ind w:left="57" w:right="57"/>
              <w:rPr>
                <w:rFonts w:eastAsia="Malgun Gothic"/>
                <w:lang w:val="en-US" w:eastAsia="ko-KR"/>
              </w:rPr>
            </w:pPr>
            <w:r>
              <w:rPr>
                <w:rFonts w:eastAsia="Malgun Gothic" w:hint="eastAsia"/>
                <w:lang w:val="en-US" w:eastAsia="ko-KR"/>
              </w:rPr>
              <w:t>LG</w:t>
            </w:r>
          </w:p>
        </w:tc>
        <w:tc>
          <w:tcPr>
            <w:tcW w:w="851" w:type="dxa"/>
            <w:vAlign w:val="bottom"/>
          </w:tcPr>
          <w:p w:rsidR="00522173" w:rsidRPr="003D3863" w:rsidRDefault="003D3863">
            <w:pPr>
              <w:pStyle w:val="TAC"/>
              <w:spacing w:before="20" w:after="20"/>
              <w:ind w:left="57" w:right="57"/>
              <w:rPr>
                <w:rFonts w:eastAsia="Malgun Gothic"/>
                <w:lang w:eastAsia="ko-KR"/>
              </w:rPr>
            </w:pPr>
            <w:r>
              <w:rPr>
                <w:rFonts w:eastAsia="Malgun Gothic" w:hint="eastAsia"/>
                <w:lang w:eastAsia="ko-KR"/>
              </w:rPr>
              <w:t>No</w:t>
            </w:r>
          </w:p>
        </w:tc>
        <w:tc>
          <w:tcPr>
            <w:tcW w:w="6520" w:type="dxa"/>
            <w:vAlign w:val="bottom"/>
          </w:tcPr>
          <w:p w:rsidR="00522173" w:rsidRDefault="006A4871" w:rsidP="003D3863">
            <w:pPr>
              <w:pStyle w:val="TAC"/>
              <w:spacing w:before="20" w:after="20"/>
              <w:ind w:left="57" w:right="57"/>
              <w:jc w:val="left"/>
              <w:rPr>
                <w:lang w:eastAsia="ko-KR"/>
              </w:rPr>
            </w:pPr>
            <w:r>
              <w:rPr>
                <w:lang w:eastAsia="ko-KR"/>
              </w:rPr>
              <w:t xml:space="preserve">It seems to be </w:t>
            </w:r>
            <w:r w:rsidR="003D3863">
              <w:rPr>
                <w:rFonts w:hint="eastAsia"/>
                <w:lang w:eastAsia="ko-KR"/>
              </w:rPr>
              <w:t>a bad network configuration</w:t>
            </w:r>
            <w:r>
              <w:rPr>
                <w:lang w:eastAsia="ko-KR"/>
              </w:rPr>
              <w:t xml:space="preserve"> with no benefit/use cases</w:t>
            </w:r>
            <w:r w:rsidR="003D3863">
              <w:rPr>
                <w:rFonts w:hint="eastAsia"/>
                <w:lang w:eastAsia="ko-KR"/>
              </w:rPr>
              <w:t>.</w:t>
            </w:r>
          </w:p>
        </w:tc>
      </w:tr>
      <w:tr w:rsidR="006D0762">
        <w:trPr>
          <w:trHeight w:val="240"/>
        </w:trPr>
        <w:tc>
          <w:tcPr>
            <w:tcW w:w="2263" w:type="dxa"/>
            <w:vAlign w:val="bottom"/>
          </w:tcPr>
          <w:p w:rsidR="006D0762" w:rsidRDefault="006D0762">
            <w:pPr>
              <w:pStyle w:val="TAC"/>
              <w:spacing w:before="20" w:after="20"/>
              <w:ind w:left="57" w:right="57"/>
              <w:rPr>
                <w:rFonts w:eastAsia="Malgun Gothic"/>
                <w:lang w:val="en-US" w:eastAsia="ko-KR"/>
              </w:rPr>
            </w:pPr>
            <w:r>
              <w:rPr>
                <w:rFonts w:eastAsia="Malgun Gothic" w:hint="eastAsia"/>
                <w:lang w:val="en-US" w:eastAsia="ko-KR"/>
              </w:rPr>
              <w:t>I</w:t>
            </w:r>
            <w:r>
              <w:rPr>
                <w:rFonts w:eastAsia="Malgun Gothic"/>
                <w:lang w:val="en-US" w:eastAsia="ko-KR"/>
              </w:rPr>
              <w:t>ntel</w:t>
            </w:r>
          </w:p>
        </w:tc>
        <w:tc>
          <w:tcPr>
            <w:tcW w:w="851" w:type="dxa"/>
            <w:vAlign w:val="bottom"/>
          </w:tcPr>
          <w:p w:rsidR="006D0762" w:rsidRDefault="006D0762">
            <w:pPr>
              <w:pStyle w:val="TAC"/>
              <w:spacing w:before="20" w:after="20"/>
              <w:ind w:left="57" w:right="57"/>
              <w:rPr>
                <w:rFonts w:eastAsia="Malgun Gothic"/>
                <w:lang w:eastAsia="ko-KR"/>
              </w:rPr>
            </w:pPr>
            <w:r>
              <w:rPr>
                <w:rFonts w:eastAsia="Malgun Gothic" w:hint="eastAsia"/>
                <w:lang w:eastAsia="ko-KR"/>
              </w:rPr>
              <w:t>Yes</w:t>
            </w:r>
          </w:p>
        </w:tc>
        <w:tc>
          <w:tcPr>
            <w:tcW w:w="6520" w:type="dxa"/>
            <w:vAlign w:val="bottom"/>
          </w:tcPr>
          <w:p w:rsidR="006D0762" w:rsidRDefault="006D0762" w:rsidP="003D3863">
            <w:pPr>
              <w:pStyle w:val="TAC"/>
              <w:spacing w:before="20" w:after="20"/>
              <w:ind w:left="57" w:right="57"/>
              <w:jc w:val="left"/>
              <w:rPr>
                <w:lang w:eastAsia="ko-KR"/>
              </w:rPr>
            </w:pPr>
          </w:p>
        </w:tc>
      </w:tr>
      <w:tr w:rsidR="002C41B7">
        <w:trPr>
          <w:trHeight w:val="240"/>
        </w:trPr>
        <w:tc>
          <w:tcPr>
            <w:tcW w:w="2263" w:type="dxa"/>
            <w:vAlign w:val="bottom"/>
          </w:tcPr>
          <w:p w:rsidR="002C41B7" w:rsidRPr="002C41B7" w:rsidRDefault="002C41B7">
            <w:pPr>
              <w:pStyle w:val="TAC"/>
              <w:spacing w:before="20" w:after="20"/>
              <w:ind w:left="57" w:right="57"/>
              <w:rPr>
                <w:rFonts w:eastAsia="MS Mincho"/>
                <w:lang w:val="en-US" w:eastAsia="ja-JP"/>
              </w:rPr>
            </w:pPr>
            <w:r>
              <w:rPr>
                <w:rFonts w:eastAsia="MS Mincho" w:hint="eastAsia"/>
                <w:lang w:val="en-US" w:eastAsia="ja-JP"/>
              </w:rPr>
              <w:t>NTT DOCOMO</w:t>
            </w:r>
          </w:p>
        </w:tc>
        <w:tc>
          <w:tcPr>
            <w:tcW w:w="851" w:type="dxa"/>
            <w:vAlign w:val="bottom"/>
          </w:tcPr>
          <w:p w:rsidR="002C41B7" w:rsidRPr="00C66D09" w:rsidRDefault="00C66D09">
            <w:pPr>
              <w:pStyle w:val="TAC"/>
              <w:spacing w:before="20" w:after="20"/>
              <w:ind w:left="57" w:right="57"/>
              <w:rPr>
                <w:rFonts w:eastAsia="MS Mincho"/>
                <w:lang w:eastAsia="ja-JP"/>
              </w:rPr>
            </w:pPr>
            <w:r>
              <w:rPr>
                <w:rFonts w:eastAsia="MS Mincho" w:hint="eastAsia"/>
                <w:lang w:eastAsia="ja-JP"/>
              </w:rPr>
              <w:t>No</w:t>
            </w:r>
          </w:p>
        </w:tc>
        <w:tc>
          <w:tcPr>
            <w:tcW w:w="6520" w:type="dxa"/>
            <w:vAlign w:val="bottom"/>
          </w:tcPr>
          <w:p w:rsidR="002C41B7" w:rsidRPr="00C66D09" w:rsidRDefault="00C66D09" w:rsidP="003D3863">
            <w:pPr>
              <w:pStyle w:val="TAC"/>
              <w:spacing w:before="20" w:after="20"/>
              <w:ind w:left="57" w:right="57"/>
              <w:jc w:val="left"/>
              <w:rPr>
                <w:rFonts w:eastAsia="MS Mincho"/>
                <w:lang w:eastAsia="ja-JP"/>
              </w:rPr>
            </w:pPr>
            <w:r>
              <w:rPr>
                <w:rFonts w:eastAsia="MS Mincho" w:hint="eastAsia"/>
                <w:lang w:eastAsia="ja-JP"/>
              </w:rPr>
              <w:t xml:space="preserve">We are not sure that such </w:t>
            </w:r>
            <w:r>
              <w:rPr>
                <w:rFonts w:eastAsia="MS Mincho"/>
                <w:lang w:eastAsia="ja-JP"/>
              </w:rPr>
              <w:t>configuration</w:t>
            </w:r>
            <w:r>
              <w:rPr>
                <w:rFonts w:eastAsia="MS Mincho" w:hint="eastAsia"/>
                <w:lang w:eastAsia="ja-JP"/>
              </w:rPr>
              <w:t xml:space="preserve"> is valid.</w:t>
            </w:r>
          </w:p>
        </w:tc>
      </w:tr>
      <w:tr w:rsidR="00FC1611">
        <w:trPr>
          <w:trHeight w:val="240"/>
        </w:trPr>
        <w:tc>
          <w:tcPr>
            <w:tcW w:w="2263" w:type="dxa"/>
            <w:vAlign w:val="bottom"/>
          </w:tcPr>
          <w:p w:rsidR="00FC1611" w:rsidRPr="00FC1611" w:rsidRDefault="00FC1611">
            <w:pPr>
              <w:pStyle w:val="TAC"/>
              <w:spacing w:before="20" w:after="20"/>
              <w:ind w:left="57" w:right="57"/>
              <w:rPr>
                <w:rFonts w:eastAsia="Malgun Gothic"/>
                <w:lang w:val="en-US" w:eastAsia="ko-KR"/>
              </w:rPr>
            </w:pPr>
            <w:r>
              <w:rPr>
                <w:rFonts w:eastAsia="Malgun Gothic" w:hint="eastAsia"/>
                <w:lang w:val="en-US" w:eastAsia="ko-KR"/>
              </w:rPr>
              <w:t>I</w:t>
            </w:r>
            <w:r>
              <w:rPr>
                <w:rFonts w:eastAsia="Malgun Gothic"/>
                <w:lang w:val="en-US" w:eastAsia="ko-KR"/>
              </w:rPr>
              <w:t>TL</w:t>
            </w:r>
          </w:p>
        </w:tc>
        <w:tc>
          <w:tcPr>
            <w:tcW w:w="851" w:type="dxa"/>
            <w:vAlign w:val="bottom"/>
          </w:tcPr>
          <w:p w:rsidR="00FC1611" w:rsidRPr="00FC1611" w:rsidRDefault="00FC1611">
            <w:pPr>
              <w:pStyle w:val="TAC"/>
              <w:spacing w:before="20" w:after="20"/>
              <w:ind w:left="57" w:right="57"/>
              <w:rPr>
                <w:rFonts w:eastAsia="Malgun Gothic"/>
                <w:lang w:eastAsia="ko-KR"/>
              </w:rPr>
            </w:pPr>
            <w:r>
              <w:rPr>
                <w:rFonts w:eastAsia="Malgun Gothic" w:hint="eastAsia"/>
                <w:lang w:eastAsia="ko-KR"/>
              </w:rPr>
              <w:t>No</w:t>
            </w:r>
          </w:p>
        </w:tc>
        <w:tc>
          <w:tcPr>
            <w:tcW w:w="6520" w:type="dxa"/>
            <w:vAlign w:val="bottom"/>
          </w:tcPr>
          <w:p w:rsidR="00FC1611" w:rsidRPr="00FC1611" w:rsidRDefault="00FC1611" w:rsidP="00137FFD">
            <w:pPr>
              <w:pStyle w:val="TAC"/>
              <w:spacing w:before="20" w:after="20"/>
              <w:ind w:left="57" w:right="57"/>
              <w:jc w:val="left"/>
              <w:rPr>
                <w:rFonts w:eastAsia="Malgun Gothic"/>
                <w:lang w:eastAsia="ko-KR"/>
              </w:rPr>
            </w:pPr>
            <w:r>
              <w:rPr>
                <w:rFonts w:eastAsia="Malgun Gothic" w:hint="eastAsia"/>
                <w:lang w:eastAsia="ko-KR"/>
              </w:rPr>
              <w:t>We share the same view as ZTE.</w:t>
            </w:r>
            <w:r w:rsidR="00137FFD">
              <w:rPr>
                <w:rFonts w:eastAsia="Malgun Gothic"/>
                <w:lang w:eastAsia="ko-KR"/>
              </w:rPr>
              <w:t xml:space="preserve"> The network can configure the </w:t>
            </w:r>
            <w:proofErr w:type="spellStart"/>
            <w:r w:rsidR="00137FFD">
              <w:rPr>
                <w:rFonts w:eastAsia="Malgun Gothic"/>
                <w:lang w:eastAsia="ko-KR"/>
              </w:rPr>
              <w:t>bfr</w:t>
            </w:r>
            <w:proofErr w:type="spellEnd"/>
            <w:r w:rsidR="00137FFD">
              <w:rPr>
                <w:rFonts w:eastAsia="Malgun Gothic"/>
                <w:lang w:eastAsia="ko-KR"/>
              </w:rPr>
              <w:t xml:space="preserve"> resource to take into account the BWP linkage.</w:t>
            </w:r>
          </w:p>
        </w:tc>
      </w:tr>
      <w:tr w:rsidR="00994201">
        <w:trPr>
          <w:trHeight w:val="240"/>
        </w:trPr>
        <w:tc>
          <w:tcPr>
            <w:tcW w:w="2263" w:type="dxa"/>
            <w:vAlign w:val="bottom"/>
          </w:tcPr>
          <w:p w:rsidR="00994201" w:rsidRPr="00994201" w:rsidRDefault="00994201">
            <w:pPr>
              <w:pStyle w:val="TAC"/>
              <w:spacing w:before="20" w:after="20"/>
              <w:ind w:left="57" w:right="57"/>
              <w:rPr>
                <w:rFonts w:eastAsiaTheme="minorEastAsia"/>
                <w:lang w:val="en-US" w:eastAsia="zh-CN"/>
              </w:rPr>
            </w:pPr>
            <w:r>
              <w:rPr>
                <w:rFonts w:eastAsiaTheme="minorEastAsia" w:hint="eastAsia"/>
                <w:lang w:val="en-US" w:eastAsia="zh-CN"/>
              </w:rPr>
              <w:t>Huawei</w:t>
            </w:r>
          </w:p>
        </w:tc>
        <w:tc>
          <w:tcPr>
            <w:tcW w:w="851" w:type="dxa"/>
            <w:vAlign w:val="bottom"/>
          </w:tcPr>
          <w:p w:rsidR="00994201" w:rsidRPr="00994201" w:rsidRDefault="00994201">
            <w:pPr>
              <w:pStyle w:val="TAC"/>
              <w:spacing w:before="20" w:after="20"/>
              <w:ind w:left="57" w:right="57"/>
              <w:rPr>
                <w:rFonts w:eastAsiaTheme="minorEastAsia"/>
                <w:lang w:eastAsia="zh-CN"/>
              </w:rPr>
            </w:pPr>
            <w:r>
              <w:rPr>
                <w:rFonts w:eastAsiaTheme="minorEastAsia" w:hint="eastAsia"/>
                <w:lang w:eastAsia="zh-CN"/>
              </w:rPr>
              <w:t>Yes</w:t>
            </w:r>
          </w:p>
        </w:tc>
        <w:tc>
          <w:tcPr>
            <w:tcW w:w="6520" w:type="dxa"/>
            <w:vAlign w:val="bottom"/>
          </w:tcPr>
          <w:p w:rsidR="00994201" w:rsidRPr="00C96572" w:rsidRDefault="00C96572" w:rsidP="00C96572">
            <w:pPr>
              <w:pStyle w:val="TAC"/>
              <w:spacing w:before="20" w:after="20"/>
              <w:ind w:left="57" w:right="57"/>
              <w:jc w:val="left"/>
              <w:rPr>
                <w:rFonts w:eastAsiaTheme="minorEastAsia"/>
                <w:lang w:eastAsia="zh-CN"/>
              </w:rPr>
            </w:pPr>
            <w:r>
              <w:rPr>
                <w:rFonts w:eastAsiaTheme="minorEastAsia"/>
                <w:lang w:eastAsia="zh-CN"/>
              </w:rPr>
              <w:t>The major problem to us is that when the UE detects a beam failure in a BWP based on</w:t>
            </w:r>
            <w:r>
              <w:rPr>
                <w:rFonts w:eastAsiaTheme="minorEastAsia" w:hint="eastAsia"/>
                <w:lang w:eastAsia="zh-CN"/>
              </w:rPr>
              <w:t xml:space="preserve"> a</w:t>
            </w:r>
            <w:r>
              <w:rPr>
                <w:rFonts w:eastAsiaTheme="minorEastAsia"/>
                <w:lang w:eastAsia="zh-CN"/>
              </w:rPr>
              <w:t xml:space="preserve"> reference signal type</w:t>
            </w:r>
            <w:r>
              <w:rPr>
                <w:rFonts w:eastAsiaTheme="minorEastAsia" w:hint="eastAsia"/>
                <w:lang w:eastAsia="zh-CN"/>
              </w:rPr>
              <w:t xml:space="preserve"> </w:t>
            </w:r>
            <w:r>
              <w:rPr>
                <w:rFonts w:eastAsiaTheme="minorEastAsia"/>
                <w:lang w:eastAsia="zh-CN"/>
              </w:rPr>
              <w:t>(</w:t>
            </w:r>
            <w:r>
              <w:rPr>
                <w:rFonts w:eastAsiaTheme="minorEastAsia" w:hint="eastAsia"/>
                <w:lang w:eastAsia="zh-CN"/>
              </w:rPr>
              <w:t>e.g. SSB</w:t>
            </w:r>
            <w:r>
              <w:rPr>
                <w:rFonts w:eastAsiaTheme="minorEastAsia"/>
                <w:lang w:eastAsia="zh-CN"/>
              </w:rPr>
              <w:t>)</w:t>
            </w:r>
            <w:r>
              <w:rPr>
                <w:rFonts w:eastAsiaTheme="minorEastAsia" w:hint="eastAsia"/>
                <w:lang w:eastAsia="zh-CN"/>
              </w:rPr>
              <w:t xml:space="preserve"> and triggers RA, the UE is forced to switch to another BWP to do beam failure recovery using another reference signal type (e.g. CSI-RS). It is not RAN1 intended </w:t>
            </w:r>
            <w:r>
              <w:rPr>
                <w:rFonts w:eastAsiaTheme="minorEastAsia"/>
                <w:lang w:eastAsia="zh-CN"/>
              </w:rPr>
              <w:t>behaviour</w:t>
            </w:r>
            <w:r>
              <w:rPr>
                <w:rFonts w:eastAsiaTheme="minorEastAsia" w:hint="eastAsia"/>
                <w:lang w:eastAsia="zh-CN"/>
              </w:rPr>
              <w:t xml:space="preserve"> and it is unclear how this procedure works. </w:t>
            </w:r>
          </w:p>
        </w:tc>
      </w:tr>
      <w:tr w:rsidR="002826DF" w:rsidTr="00036B70">
        <w:trPr>
          <w:trHeight w:val="240"/>
        </w:trPr>
        <w:tc>
          <w:tcPr>
            <w:tcW w:w="2263" w:type="dxa"/>
            <w:vAlign w:val="bottom"/>
          </w:tcPr>
          <w:p w:rsidR="002826DF" w:rsidRDefault="002826DF" w:rsidP="00036B70">
            <w:pPr>
              <w:pStyle w:val="TAC"/>
              <w:spacing w:before="20" w:after="20"/>
              <w:ind w:left="57" w:right="57"/>
              <w:rPr>
                <w:rFonts w:eastAsiaTheme="minorEastAsia"/>
                <w:lang w:val="en-US" w:eastAsia="zh-CN"/>
              </w:rPr>
            </w:pPr>
            <w:r>
              <w:rPr>
                <w:rFonts w:eastAsiaTheme="minorEastAsia"/>
                <w:lang w:val="en-US" w:eastAsia="zh-CN"/>
              </w:rPr>
              <w:t>Qualcomm</w:t>
            </w:r>
          </w:p>
        </w:tc>
        <w:tc>
          <w:tcPr>
            <w:tcW w:w="851" w:type="dxa"/>
            <w:vAlign w:val="bottom"/>
          </w:tcPr>
          <w:p w:rsidR="002826DF" w:rsidRDefault="002826DF" w:rsidP="00036B70">
            <w:pPr>
              <w:pStyle w:val="TAC"/>
              <w:spacing w:before="20" w:after="20"/>
              <w:ind w:left="57" w:right="57"/>
              <w:rPr>
                <w:rFonts w:eastAsiaTheme="minorEastAsia"/>
                <w:lang w:eastAsia="zh-CN"/>
              </w:rPr>
            </w:pPr>
            <w:r>
              <w:rPr>
                <w:rFonts w:eastAsiaTheme="minorEastAsia"/>
                <w:lang w:eastAsia="zh-CN"/>
              </w:rPr>
              <w:t>Yes</w:t>
            </w:r>
          </w:p>
        </w:tc>
        <w:tc>
          <w:tcPr>
            <w:tcW w:w="6520" w:type="dxa"/>
            <w:vAlign w:val="bottom"/>
          </w:tcPr>
          <w:p w:rsidR="002826DF" w:rsidRDefault="002826DF" w:rsidP="00036B70">
            <w:pPr>
              <w:pStyle w:val="TAC"/>
              <w:spacing w:before="20" w:after="20"/>
              <w:ind w:left="57" w:right="57"/>
              <w:jc w:val="left"/>
              <w:rPr>
                <w:rFonts w:eastAsiaTheme="minorEastAsia"/>
                <w:lang w:eastAsia="zh-CN"/>
              </w:rPr>
            </w:pPr>
            <w:r>
              <w:rPr>
                <w:rFonts w:eastAsiaTheme="minorEastAsia"/>
                <w:lang w:eastAsia="zh-CN"/>
              </w:rPr>
              <w:t>We share the same view as Huawei</w:t>
            </w:r>
          </w:p>
        </w:tc>
      </w:tr>
      <w:tr w:rsidR="00A50143" w:rsidTr="00036B70">
        <w:trPr>
          <w:trHeight w:val="240"/>
        </w:trPr>
        <w:tc>
          <w:tcPr>
            <w:tcW w:w="2263" w:type="dxa"/>
            <w:vAlign w:val="bottom"/>
          </w:tcPr>
          <w:p w:rsidR="00A50143" w:rsidRDefault="00A50143" w:rsidP="00036B70">
            <w:pPr>
              <w:pStyle w:val="TAC"/>
              <w:spacing w:before="20" w:after="20"/>
              <w:ind w:left="57" w:right="57"/>
              <w:rPr>
                <w:rFonts w:eastAsiaTheme="minorEastAsia"/>
                <w:lang w:val="en-US" w:eastAsia="zh-CN"/>
              </w:rPr>
            </w:pPr>
            <w:r>
              <w:rPr>
                <w:rFonts w:eastAsiaTheme="minorEastAsia"/>
                <w:lang w:val="en-US" w:eastAsia="zh-CN"/>
              </w:rPr>
              <w:t>Lenovo</w:t>
            </w:r>
          </w:p>
        </w:tc>
        <w:tc>
          <w:tcPr>
            <w:tcW w:w="851" w:type="dxa"/>
            <w:vAlign w:val="bottom"/>
          </w:tcPr>
          <w:p w:rsidR="00A50143" w:rsidRDefault="00A50143" w:rsidP="00036B70">
            <w:pPr>
              <w:pStyle w:val="TAC"/>
              <w:spacing w:before="20" w:after="20"/>
              <w:ind w:left="57" w:right="57"/>
              <w:rPr>
                <w:rFonts w:eastAsiaTheme="minorEastAsia"/>
                <w:lang w:eastAsia="zh-CN"/>
              </w:rPr>
            </w:pPr>
            <w:r>
              <w:rPr>
                <w:rFonts w:eastAsiaTheme="minorEastAsia"/>
                <w:lang w:eastAsia="zh-CN"/>
              </w:rPr>
              <w:t>No</w:t>
            </w:r>
          </w:p>
        </w:tc>
        <w:tc>
          <w:tcPr>
            <w:tcW w:w="6520" w:type="dxa"/>
            <w:vAlign w:val="bottom"/>
          </w:tcPr>
          <w:p w:rsidR="00A50143" w:rsidRDefault="00A50143" w:rsidP="00036B70">
            <w:pPr>
              <w:pStyle w:val="TAC"/>
              <w:spacing w:before="20" w:after="20"/>
              <w:ind w:left="57" w:right="57"/>
              <w:jc w:val="left"/>
              <w:rPr>
                <w:rFonts w:eastAsiaTheme="minorEastAsia"/>
                <w:lang w:eastAsia="zh-CN"/>
              </w:rPr>
            </w:pPr>
            <w:r>
              <w:rPr>
                <w:rFonts w:eastAsiaTheme="minorEastAsia"/>
                <w:lang w:eastAsia="zh-CN"/>
              </w:rPr>
              <w:t>Seems to be a network configuration issue</w:t>
            </w:r>
          </w:p>
        </w:tc>
      </w:tr>
    </w:tbl>
    <w:p w:rsidR="00522173" w:rsidRDefault="00522173">
      <w:pPr>
        <w:jc w:val="both"/>
        <w:rPr>
          <w:rFonts w:eastAsia="MS Mincho"/>
          <w:lang w:eastAsia="zh-CN"/>
        </w:rPr>
      </w:pPr>
    </w:p>
    <w:p w:rsidR="00522173" w:rsidRDefault="00522173">
      <w:pPr>
        <w:jc w:val="both"/>
        <w:rPr>
          <w:rFonts w:eastAsia="MS Mincho"/>
          <w:lang w:eastAsia="zh-CN"/>
        </w:rPr>
      </w:pPr>
    </w:p>
    <w:p w:rsidR="009E14E5" w:rsidRPr="009E14E5" w:rsidRDefault="009E14E5">
      <w:pPr>
        <w:jc w:val="both"/>
        <w:rPr>
          <w:rFonts w:eastAsia="MS Mincho"/>
          <w:b/>
          <w:u w:val="single"/>
          <w:lang w:eastAsia="zh-CN"/>
        </w:rPr>
      </w:pPr>
      <w:r w:rsidRPr="009E14E5">
        <w:rPr>
          <w:rFonts w:eastAsia="MS Mincho"/>
          <w:b/>
          <w:u w:val="single"/>
          <w:lang w:eastAsia="zh-CN"/>
        </w:rPr>
        <w:t>Outcome:</w:t>
      </w:r>
    </w:p>
    <w:p w:rsidR="009E14E5" w:rsidRDefault="009E14E5">
      <w:pPr>
        <w:jc w:val="both"/>
        <w:rPr>
          <w:rFonts w:eastAsia="MS Mincho"/>
          <w:lang w:eastAsia="zh-CN"/>
        </w:rPr>
      </w:pPr>
    </w:p>
    <w:p w:rsidR="009E14E5" w:rsidRPr="009E14E5" w:rsidRDefault="002826DF">
      <w:pPr>
        <w:jc w:val="both"/>
        <w:rPr>
          <w:rFonts w:eastAsia="MS Mincho"/>
          <w:lang w:eastAsia="zh-CN"/>
        </w:rPr>
      </w:pPr>
      <w:r>
        <w:rPr>
          <w:rFonts w:eastAsia="MS Mincho"/>
          <w:lang w:eastAsia="zh-CN"/>
        </w:rPr>
        <w:t>Yes: 7</w:t>
      </w:r>
    </w:p>
    <w:p w:rsidR="009E14E5" w:rsidRDefault="00A50143">
      <w:pPr>
        <w:jc w:val="both"/>
        <w:rPr>
          <w:rFonts w:eastAsia="MS Mincho"/>
          <w:lang w:eastAsia="zh-CN"/>
        </w:rPr>
      </w:pPr>
      <w:r>
        <w:rPr>
          <w:rFonts w:eastAsia="MS Mincho"/>
          <w:lang w:eastAsia="zh-CN"/>
        </w:rPr>
        <w:t>No: 8</w:t>
      </w:r>
    </w:p>
    <w:p w:rsidR="009E14E5" w:rsidRDefault="009E14E5">
      <w:pPr>
        <w:jc w:val="both"/>
        <w:rPr>
          <w:rFonts w:eastAsia="MS Mincho"/>
          <w:lang w:eastAsia="zh-CN"/>
        </w:rPr>
      </w:pPr>
    </w:p>
    <w:p w:rsidR="009E14E5" w:rsidRPr="009E14E5" w:rsidRDefault="009E14E5">
      <w:pPr>
        <w:jc w:val="both"/>
        <w:rPr>
          <w:rFonts w:eastAsia="MS Mincho"/>
          <w:b/>
          <w:lang w:eastAsia="zh-CN"/>
        </w:rPr>
      </w:pPr>
      <w:r>
        <w:rPr>
          <w:rFonts w:eastAsia="MS Mincho"/>
          <w:b/>
          <w:lang w:eastAsia="zh-CN"/>
        </w:rPr>
        <w:t>Observation</w:t>
      </w:r>
      <w:r w:rsidRPr="009E14E5">
        <w:rPr>
          <w:rFonts w:eastAsia="MS Mincho"/>
          <w:b/>
          <w:lang w:eastAsia="zh-CN"/>
        </w:rPr>
        <w:t xml:space="preserve"> 1: There are split views on whether the above configuration is valid, and therefore whether there is </w:t>
      </w:r>
      <w:r>
        <w:rPr>
          <w:rFonts w:eastAsia="MS Mincho"/>
          <w:b/>
          <w:lang w:eastAsia="zh-CN"/>
        </w:rPr>
        <w:t>a</w:t>
      </w:r>
      <w:r w:rsidRPr="009E14E5">
        <w:rPr>
          <w:rFonts w:eastAsia="MS Mincho"/>
          <w:b/>
          <w:lang w:eastAsia="zh-CN"/>
        </w:rPr>
        <w:t xml:space="preserve"> </w:t>
      </w:r>
      <w:r>
        <w:rPr>
          <w:rFonts w:eastAsia="MS Mincho"/>
          <w:b/>
          <w:lang w:eastAsia="zh-CN"/>
        </w:rPr>
        <w:t>risk</w:t>
      </w:r>
      <w:r w:rsidRPr="009E14E5">
        <w:rPr>
          <w:rFonts w:eastAsia="MS Mincho"/>
          <w:b/>
          <w:lang w:eastAsia="zh-CN"/>
        </w:rPr>
        <w:t xml:space="preserve"> that the system breaks.</w:t>
      </w:r>
    </w:p>
    <w:p w:rsidR="00522173" w:rsidRDefault="00E96970">
      <w:pPr>
        <w:pStyle w:val="Heading2"/>
        <w:numPr>
          <w:ilvl w:val="1"/>
          <w:numId w:val="1"/>
        </w:numPr>
        <w:ind w:left="562" w:hanging="562"/>
      </w:pPr>
      <w:bookmarkStart w:id="8" w:name="_Ref518372872"/>
      <w:r>
        <w:t>Possible solutions</w:t>
      </w:r>
      <w:bookmarkEnd w:id="8"/>
    </w:p>
    <w:p w:rsidR="00522173" w:rsidRDefault="00E96970">
      <w:pPr>
        <w:jc w:val="both"/>
        <w:rPr>
          <w:rFonts w:eastAsia="MS Mincho"/>
          <w:lang w:eastAsia="zh-CN"/>
        </w:rPr>
      </w:pPr>
      <w:r>
        <w:rPr>
          <w:rFonts w:eastAsia="MS Mincho"/>
          <w:lang w:eastAsia="zh-CN"/>
        </w:rPr>
        <w:t xml:space="preserve">We identified different options from </w:t>
      </w:r>
      <w:r w:rsidR="001C2770">
        <w:rPr>
          <w:rFonts w:eastAsia="MS Mincho"/>
          <w:lang w:eastAsia="zh-CN"/>
        </w:rPr>
        <w:fldChar w:fldCharType="begin"/>
      </w:r>
      <w:r>
        <w:rPr>
          <w:rFonts w:eastAsia="MS Mincho"/>
          <w:lang w:eastAsia="zh-CN"/>
        </w:rPr>
        <w:instrText xml:space="preserve"> REF _Ref484943431 \h </w:instrText>
      </w:r>
      <w:r w:rsidR="001C2770">
        <w:rPr>
          <w:rFonts w:eastAsia="MS Mincho"/>
          <w:lang w:eastAsia="zh-CN"/>
        </w:rPr>
      </w:r>
      <w:r w:rsidR="001C2770">
        <w:rPr>
          <w:rFonts w:eastAsia="MS Mincho"/>
          <w:lang w:eastAsia="zh-CN"/>
        </w:rPr>
        <w:fldChar w:fldCharType="separate"/>
      </w:r>
      <w:r>
        <w:t>[1</w:t>
      </w:r>
      <w:r w:rsidR="001C2770">
        <w:rPr>
          <w:rFonts w:eastAsia="MS Mincho"/>
          <w:lang w:eastAsia="zh-CN"/>
        </w:rPr>
        <w:fldChar w:fldCharType="end"/>
      </w:r>
      <w:r>
        <w:rPr>
          <w:rFonts w:eastAsia="MS Mincho"/>
          <w:lang w:eastAsia="zh-CN"/>
        </w:rPr>
        <w:t>]-</w:t>
      </w:r>
      <w:r w:rsidR="001C2770">
        <w:rPr>
          <w:rFonts w:eastAsia="MS Mincho"/>
          <w:lang w:eastAsia="zh-CN"/>
        </w:rPr>
        <w:fldChar w:fldCharType="begin"/>
      </w:r>
      <w:r>
        <w:rPr>
          <w:rFonts w:eastAsia="MS Mincho"/>
          <w:lang w:eastAsia="zh-CN"/>
        </w:rPr>
        <w:instrText xml:space="preserve"> REF _Ref518373029 \h </w:instrText>
      </w:r>
      <w:r w:rsidR="001C2770">
        <w:rPr>
          <w:rFonts w:eastAsia="MS Mincho"/>
          <w:lang w:eastAsia="zh-CN"/>
        </w:rPr>
      </w:r>
      <w:r w:rsidR="001C2770">
        <w:rPr>
          <w:rFonts w:eastAsia="MS Mincho"/>
          <w:lang w:eastAsia="zh-CN"/>
        </w:rPr>
        <w:fldChar w:fldCharType="separate"/>
      </w:r>
      <w:r>
        <w:t>[6</w:t>
      </w:r>
      <w:r w:rsidR="001C2770">
        <w:rPr>
          <w:rFonts w:eastAsia="MS Mincho"/>
          <w:lang w:eastAsia="zh-CN"/>
        </w:rPr>
        <w:fldChar w:fldCharType="end"/>
      </w:r>
      <w:r>
        <w:rPr>
          <w:rFonts w:eastAsia="MS Mincho"/>
          <w:lang w:eastAsia="zh-CN"/>
        </w:rPr>
        <w:t>] and from the online discussion:</w:t>
      </w:r>
    </w:p>
    <w:p w:rsidR="00522173" w:rsidRDefault="00E96970">
      <w:pPr>
        <w:pStyle w:val="1"/>
        <w:numPr>
          <w:ilvl w:val="0"/>
          <w:numId w:val="7"/>
        </w:numPr>
        <w:spacing w:before="120"/>
        <w:jc w:val="both"/>
        <w:rPr>
          <w:lang w:eastAsia="zh-CN"/>
        </w:rPr>
      </w:pPr>
      <w:r>
        <w:rPr>
          <w:lang w:eastAsia="zh-CN"/>
        </w:rPr>
        <w:t>Option 1: such configuration is precluded in rel-15; a UE configured with BFR always operates on active BWPs with same indexes, as in TDD.</w:t>
      </w:r>
    </w:p>
    <w:p w:rsidR="00522173" w:rsidRDefault="00E96970">
      <w:pPr>
        <w:pStyle w:val="1"/>
        <w:numPr>
          <w:ilvl w:val="0"/>
          <w:numId w:val="7"/>
        </w:numPr>
        <w:spacing w:before="120"/>
        <w:jc w:val="both"/>
        <w:rPr>
          <w:lang w:eastAsia="zh-CN"/>
        </w:rPr>
      </w:pPr>
      <w:r>
        <w:rPr>
          <w:lang w:eastAsia="zh-CN"/>
        </w:rPr>
        <w:t>Option 2: upon initiating CFRA, the UE applies the current BWP linkage by switching its active UL BWP to the UL BWP with same index as the active DL BWP.</w:t>
      </w:r>
    </w:p>
    <w:p w:rsidR="00522173" w:rsidRDefault="00E96970">
      <w:pPr>
        <w:pStyle w:val="1"/>
        <w:numPr>
          <w:ilvl w:val="0"/>
          <w:numId w:val="7"/>
        </w:numPr>
        <w:spacing w:before="120"/>
        <w:jc w:val="both"/>
        <w:rPr>
          <w:lang w:eastAsia="zh-CN"/>
        </w:rPr>
      </w:pPr>
      <w:r>
        <w:rPr>
          <w:lang w:eastAsia="zh-CN"/>
        </w:rPr>
        <w:t>Option 3: the UE does not switch its DL BWP.</w:t>
      </w:r>
    </w:p>
    <w:p w:rsidR="00522173" w:rsidRDefault="00E96970">
      <w:pPr>
        <w:jc w:val="both"/>
        <w:rPr>
          <w:rFonts w:eastAsia="MS Mincho"/>
          <w:lang w:eastAsia="zh-CN"/>
        </w:rPr>
      </w:pPr>
      <w:r>
        <w:rPr>
          <w:rFonts w:eastAsia="MS Mincho"/>
          <w:lang w:eastAsia="zh-CN"/>
        </w:rPr>
        <w:t>Note that Option 3 has two variants:</w:t>
      </w:r>
    </w:p>
    <w:p w:rsidR="00522173" w:rsidRDefault="00E96970">
      <w:pPr>
        <w:pStyle w:val="1"/>
        <w:numPr>
          <w:ilvl w:val="0"/>
          <w:numId w:val="8"/>
        </w:numPr>
        <w:jc w:val="both"/>
        <w:rPr>
          <w:lang w:eastAsia="zh-CN"/>
        </w:rPr>
      </w:pPr>
      <w:r>
        <w:rPr>
          <w:lang w:eastAsia="zh-CN"/>
        </w:rPr>
        <w:lastRenderedPageBreak/>
        <w:t>Option 3-a: in case of CBRA fallback, the UE switches its DL BWP to the DL BWP linked with the active BWP (as for a regular CBRA).</w:t>
      </w:r>
    </w:p>
    <w:p w:rsidR="00522173" w:rsidRDefault="00E96970">
      <w:pPr>
        <w:pStyle w:val="1"/>
        <w:numPr>
          <w:ilvl w:val="0"/>
          <w:numId w:val="8"/>
        </w:numPr>
        <w:jc w:val="both"/>
        <w:rPr>
          <w:lang w:eastAsia="zh-CN"/>
        </w:rPr>
      </w:pPr>
      <w:r>
        <w:rPr>
          <w:lang w:eastAsia="zh-CN"/>
        </w:rPr>
        <w:t>Option 3-b: if no contention-free resource meets the RSRP threshold, the UE does not perform CBRA fallback but continues the RA with contention-free resources, on the same DL BWP.</w:t>
      </w:r>
    </w:p>
    <w:p w:rsidR="00522173" w:rsidRDefault="00522173">
      <w:pPr>
        <w:jc w:val="both"/>
        <w:rPr>
          <w:rFonts w:eastAsia="MS Mincho"/>
          <w:lang w:eastAsia="zh-CN"/>
        </w:rPr>
      </w:pPr>
    </w:p>
    <w:p w:rsidR="00522173" w:rsidRDefault="00522173">
      <w:pPr>
        <w:jc w:val="both"/>
        <w:rPr>
          <w:rFonts w:eastAsia="MS Mincho"/>
          <w:lang w:eastAsia="zh-CN"/>
        </w:rPr>
      </w:pPr>
    </w:p>
    <w:p w:rsidR="00522173" w:rsidRDefault="00E96970">
      <w:pPr>
        <w:jc w:val="both"/>
        <w:rPr>
          <w:rFonts w:eastAsia="MS Mincho"/>
          <w:b/>
          <w:lang w:eastAsia="zh-CN"/>
        </w:rPr>
      </w:pPr>
      <w:r>
        <w:rPr>
          <w:rFonts w:eastAsia="MS Mincho"/>
          <w:b/>
          <w:lang w:eastAsia="zh-CN"/>
        </w:rPr>
        <w:t>Q2: Companies are invited to give their preferred option, or add more options/variants:</w:t>
      </w:r>
    </w:p>
    <w:p w:rsidR="00522173" w:rsidRDefault="00522173">
      <w:pPr>
        <w:jc w:val="both"/>
        <w:rPr>
          <w:rFonts w:eastAsia="MS Mincho"/>
          <w:b/>
          <w:lang w:eastAsia="zh-CN"/>
        </w:rPr>
      </w:pP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3"/>
        <w:gridCol w:w="982"/>
        <w:gridCol w:w="6389"/>
      </w:tblGrid>
      <w:tr w:rsidR="00522173">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522173" w:rsidRDefault="00E96970">
            <w:pPr>
              <w:pStyle w:val="TAH"/>
              <w:spacing w:before="20" w:after="20"/>
              <w:ind w:left="57" w:right="57"/>
            </w:pPr>
            <w:r>
              <w:t>Company</w:t>
            </w:r>
          </w:p>
        </w:tc>
        <w:tc>
          <w:tcPr>
            <w:tcW w:w="98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522173" w:rsidRDefault="00E96970">
            <w:pPr>
              <w:pStyle w:val="TAH"/>
              <w:spacing w:before="20" w:after="20"/>
              <w:ind w:left="57" w:right="57"/>
            </w:pPr>
            <w:r>
              <w:t>Option #</w:t>
            </w:r>
          </w:p>
        </w:tc>
        <w:tc>
          <w:tcPr>
            <w:tcW w:w="638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522173" w:rsidRDefault="00E96970">
            <w:pPr>
              <w:pStyle w:val="TAH"/>
              <w:spacing w:before="20" w:after="20"/>
              <w:ind w:left="57" w:right="57"/>
            </w:pPr>
            <w:r>
              <w:t>Remarks</w:t>
            </w:r>
          </w:p>
        </w:tc>
      </w:tr>
      <w:tr w:rsidR="00522173">
        <w:trPr>
          <w:trHeight w:val="240"/>
        </w:trPr>
        <w:tc>
          <w:tcPr>
            <w:tcW w:w="2263" w:type="dxa"/>
            <w:tcBorders>
              <w:top w:val="single" w:sz="4" w:space="0" w:color="auto"/>
              <w:left w:val="single" w:sz="4" w:space="0" w:color="auto"/>
              <w:bottom w:val="single" w:sz="4" w:space="0" w:color="auto"/>
              <w:right w:val="single" w:sz="4" w:space="0" w:color="auto"/>
            </w:tcBorders>
            <w:vAlign w:val="bottom"/>
          </w:tcPr>
          <w:p w:rsidR="00522173" w:rsidRDefault="00E96970">
            <w:pPr>
              <w:pStyle w:val="TAC"/>
              <w:spacing w:before="20" w:after="20"/>
              <w:ind w:left="57" w:right="57"/>
              <w:rPr>
                <w:rFonts w:eastAsiaTheme="minorEastAsia"/>
                <w:lang w:eastAsia="zh-CN"/>
              </w:rPr>
            </w:pPr>
            <w:r>
              <w:rPr>
                <w:rFonts w:eastAsiaTheme="minorEastAsia" w:hint="eastAsia"/>
                <w:lang w:eastAsia="zh-CN"/>
              </w:rPr>
              <w:t>OPPO</w:t>
            </w:r>
          </w:p>
        </w:tc>
        <w:tc>
          <w:tcPr>
            <w:tcW w:w="982" w:type="dxa"/>
            <w:tcBorders>
              <w:top w:val="single" w:sz="4" w:space="0" w:color="auto"/>
              <w:left w:val="single" w:sz="4" w:space="0" w:color="auto"/>
              <w:bottom w:val="single" w:sz="4" w:space="0" w:color="auto"/>
              <w:right w:val="single" w:sz="4" w:space="0" w:color="auto"/>
            </w:tcBorders>
            <w:vAlign w:val="bottom"/>
          </w:tcPr>
          <w:p w:rsidR="00522173" w:rsidRDefault="00E96970">
            <w:pPr>
              <w:pStyle w:val="TAC"/>
              <w:spacing w:before="20" w:after="20"/>
              <w:ind w:left="57" w:right="57"/>
              <w:rPr>
                <w:rFonts w:eastAsiaTheme="minorEastAsia"/>
                <w:lang w:eastAsia="zh-CN"/>
              </w:rPr>
            </w:pPr>
            <w:r>
              <w:rPr>
                <w:rFonts w:eastAsiaTheme="minorEastAsia" w:hint="eastAsia"/>
                <w:lang w:eastAsia="zh-CN"/>
              </w:rPr>
              <w:t>Option1a</w:t>
            </w:r>
          </w:p>
        </w:tc>
        <w:tc>
          <w:tcPr>
            <w:tcW w:w="6389" w:type="dxa"/>
            <w:tcBorders>
              <w:top w:val="single" w:sz="4" w:space="0" w:color="auto"/>
              <w:left w:val="single" w:sz="4" w:space="0" w:color="auto"/>
              <w:bottom w:val="single" w:sz="4" w:space="0" w:color="auto"/>
              <w:right w:val="single" w:sz="4" w:space="0" w:color="auto"/>
            </w:tcBorders>
            <w:vAlign w:val="bottom"/>
          </w:tcPr>
          <w:p w:rsidR="00522173" w:rsidRDefault="00E96970">
            <w:pPr>
              <w:pStyle w:val="TAC"/>
              <w:spacing w:before="20" w:after="20"/>
              <w:ind w:left="57" w:right="57"/>
              <w:rPr>
                <w:rFonts w:eastAsiaTheme="minorEastAsia"/>
                <w:lang w:eastAsia="zh-CN"/>
              </w:rPr>
            </w:pPr>
            <w:r>
              <w:rPr>
                <w:rFonts w:eastAsiaTheme="minorEastAsia" w:hint="eastAsia"/>
                <w:lang w:eastAsia="zh-CN"/>
              </w:rPr>
              <w:t>S</w:t>
            </w:r>
            <w:r>
              <w:rPr>
                <w:rFonts w:eastAsiaTheme="minorEastAsia"/>
                <w:lang w:eastAsia="zh-CN"/>
              </w:rPr>
              <w:t>uch configuration is precluded in rel-15</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DL BWP associated with the search space </w:t>
            </w:r>
            <w:r>
              <w:rPr>
                <w:rFonts w:eastAsiaTheme="minorEastAsia"/>
                <w:lang w:eastAsia="zh-CN"/>
              </w:rPr>
              <w:t>shoul</w:t>
            </w:r>
            <w:r>
              <w:rPr>
                <w:rFonts w:eastAsiaTheme="minorEastAsia" w:hint="eastAsia"/>
                <w:lang w:eastAsia="zh-CN"/>
              </w:rPr>
              <w:t xml:space="preserve">d have the same index as the UL BWP configured with </w:t>
            </w:r>
            <w:proofErr w:type="spellStart"/>
            <w:r>
              <w:rPr>
                <w:rFonts w:eastAsiaTheme="minorEastAsia"/>
                <w:i/>
                <w:lang w:eastAsia="zh-CN"/>
              </w:rPr>
              <w:t>BeamFailureRecoveryConfig</w:t>
            </w:r>
            <w:proofErr w:type="spellEnd"/>
          </w:p>
        </w:tc>
      </w:tr>
      <w:tr w:rsidR="00522173">
        <w:trPr>
          <w:trHeight w:val="240"/>
        </w:trPr>
        <w:tc>
          <w:tcPr>
            <w:tcW w:w="2263" w:type="dxa"/>
            <w:tcBorders>
              <w:top w:val="single" w:sz="4" w:space="0" w:color="auto"/>
            </w:tcBorders>
            <w:vAlign w:val="bottom"/>
          </w:tcPr>
          <w:p w:rsidR="00522173" w:rsidRDefault="00E96970">
            <w:pPr>
              <w:pStyle w:val="TAC"/>
              <w:spacing w:before="20" w:after="20"/>
              <w:ind w:left="57" w:right="57"/>
              <w:rPr>
                <w:rFonts w:eastAsia="PMingLiU"/>
                <w:lang w:eastAsia="zh-TW"/>
              </w:rPr>
            </w:pPr>
            <w:r>
              <w:rPr>
                <w:rFonts w:eastAsia="PMingLiU"/>
                <w:lang w:eastAsia="zh-TW"/>
              </w:rPr>
              <w:t>MTK</w:t>
            </w:r>
          </w:p>
        </w:tc>
        <w:tc>
          <w:tcPr>
            <w:tcW w:w="982" w:type="dxa"/>
            <w:tcBorders>
              <w:top w:val="single" w:sz="4" w:space="0" w:color="auto"/>
            </w:tcBorders>
            <w:vAlign w:val="bottom"/>
          </w:tcPr>
          <w:p w:rsidR="00522173" w:rsidRDefault="00E96970">
            <w:pPr>
              <w:pStyle w:val="TAC"/>
              <w:spacing w:before="20" w:after="20"/>
              <w:ind w:left="57" w:right="57"/>
              <w:jc w:val="left"/>
              <w:rPr>
                <w:rFonts w:eastAsia="PMingLiU"/>
                <w:lang w:eastAsia="zh-TW"/>
              </w:rPr>
            </w:pPr>
            <w:r>
              <w:rPr>
                <w:rFonts w:eastAsia="PMingLiU"/>
                <w:lang w:eastAsia="zh-TW"/>
              </w:rPr>
              <w:t>3-b</w:t>
            </w:r>
          </w:p>
        </w:tc>
        <w:tc>
          <w:tcPr>
            <w:tcW w:w="6389" w:type="dxa"/>
            <w:tcBorders>
              <w:top w:val="single" w:sz="4" w:space="0" w:color="auto"/>
            </w:tcBorders>
            <w:vAlign w:val="bottom"/>
          </w:tcPr>
          <w:p w:rsidR="00522173" w:rsidRDefault="00E96970">
            <w:pPr>
              <w:pStyle w:val="TAC"/>
              <w:spacing w:before="20" w:after="20"/>
              <w:ind w:right="57"/>
              <w:jc w:val="left"/>
              <w:rPr>
                <w:rFonts w:eastAsia="PMingLiU"/>
                <w:lang w:eastAsia="zh-TW"/>
              </w:rPr>
            </w:pPr>
            <w:r>
              <w:rPr>
                <w:rFonts w:eastAsia="PMingLiU"/>
                <w:lang w:eastAsia="zh-TW"/>
              </w:rPr>
              <w:t xml:space="preserve"> We prefer option 3-b since it avoids data transmission interruption upon CFRA initiation and UE does not need to switch between two DL BWPs.</w:t>
            </w:r>
          </w:p>
        </w:tc>
      </w:tr>
      <w:tr w:rsidR="00522173">
        <w:trPr>
          <w:trHeight w:val="240"/>
        </w:trPr>
        <w:tc>
          <w:tcPr>
            <w:tcW w:w="2263" w:type="dxa"/>
            <w:tcBorders>
              <w:top w:val="single" w:sz="4" w:space="0" w:color="auto"/>
            </w:tcBorders>
            <w:vAlign w:val="bottom"/>
          </w:tcPr>
          <w:p w:rsidR="00522173" w:rsidRDefault="00E96970">
            <w:pPr>
              <w:pStyle w:val="TAC"/>
              <w:spacing w:before="20" w:after="20"/>
              <w:ind w:left="57" w:right="57"/>
            </w:pPr>
            <w:r>
              <w:t>Nokia</w:t>
            </w:r>
          </w:p>
        </w:tc>
        <w:tc>
          <w:tcPr>
            <w:tcW w:w="982" w:type="dxa"/>
            <w:tcBorders>
              <w:top w:val="single" w:sz="4" w:space="0" w:color="auto"/>
            </w:tcBorders>
            <w:vAlign w:val="bottom"/>
          </w:tcPr>
          <w:p w:rsidR="00522173" w:rsidRDefault="00E96970">
            <w:pPr>
              <w:pStyle w:val="TAC"/>
              <w:spacing w:before="20" w:after="20"/>
              <w:ind w:left="57" w:right="57"/>
            </w:pPr>
            <w:r>
              <w:t>Option 1</w:t>
            </w:r>
          </w:p>
        </w:tc>
        <w:tc>
          <w:tcPr>
            <w:tcW w:w="6389" w:type="dxa"/>
            <w:tcBorders>
              <w:top w:val="single" w:sz="4" w:space="0" w:color="auto"/>
            </w:tcBorders>
            <w:vAlign w:val="bottom"/>
          </w:tcPr>
          <w:p w:rsidR="00522173" w:rsidRDefault="00E96970">
            <w:pPr>
              <w:pStyle w:val="TAC"/>
              <w:spacing w:before="20" w:after="20"/>
              <w:ind w:left="57" w:right="57"/>
            </w:pPr>
            <w:r>
              <w:t>As long as it means we don’t change anything in the current specifications.</w:t>
            </w:r>
          </w:p>
        </w:tc>
      </w:tr>
      <w:tr w:rsidR="00522173">
        <w:trPr>
          <w:trHeight w:val="240"/>
        </w:trPr>
        <w:tc>
          <w:tcPr>
            <w:tcW w:w="2263" w:type="dxa"/>
            <w:vAlign w:val="bottom"/>
          </w:tcPr>
          <w:p w:rsidR="00522173" w:rsidRDefault="00E96970">
            <w:pPr>
              <w:pStyle w:val="TAC"/>
              <w:spacing w:before="20" w:after="20"/>
              <w:ind w:left="57" w:right="57"/>
              <w:rPr>
                <w:rFonts w:eastAsia="SimSun"/>
                <w:lang w:eastAsia="zh-CN"/>
              </w:rPr>
            </w:pPr>
            <w:r>
              <w:rPr>
                <w:rFonts w:eastAsia="SimSun"/>
                <w:lang w:eastAsia="zh-CN"/>
              </w:rPr>
              <w:t>Ericsson</w:t>
            </w:r>
          </w:p>
        </w:tc>
        <w:tc>
          <w:tcPr>
            <w:tcW w:w="982" w:type="dxa"/>
            <w:vAlign w:val="bottom"/>
          </w:tcPr>
          <w:p w:rsidR="00522173" w:rsidRDefault="00E96970">
            <w:pPr>
              <w:pStyle w:val="TAC"/>
              <w:spacing w:before="20" w:after="20"/>
              <w:ind w:left="57" w:right="57"/>
              <w:rPr>
                <w:rFonts w:eastAsia="SimSun"/>
                <w:lang w:eastAsia="zh-CN"/>
              </w:rPr>
            </w:pPr>
            <w:r>
              <w:rPr>
                <w:rFonts w:eastAsia="SimSun"/>
                <w:lang w:eastAsia="zh-CN"/>
              </w:rPr>
              <w:t>Option 1</w:t>
            </w:r>
          </w:p>
        </w:tc>
        <w:tc>
          <w:tcPr>
            <w:tcW w:w="6389" w:type="dxa"/>
            <w:vAlign w:val="bottom"/>
          </w:tcPr>
          <w:p w:rsidR="00522173" w:rsidRDefault="00E96970">
            <w:pPr>
              <w:pStyle w:val="TAC"/>
              <w:spacing w:before="20" w:after="20"/>
              <w:ind w:left="57" w:right="57"/>
              <w:jc w:val="left"/>
            </w:pPr>
            <w:r>
              <w:t>Assuming this means that no change is made to the current specification.</w:t>
            </w:r>
          </w:p>
        </w:tc>
      </w:tr>
      <w:tr w:rsidR="00522173">
        <w:trPr>
          <w:trHeight w:val="240"/>
        </w:trPr>
        <w:tc>
          <w:tcPr>
            <w:tcW w:w="2263" w:type="dxa"/>
            <w:vAlign w:val="bottom"/>
          </w:tcPr>
          <w:p w:rsidR="00522173" w:rsidRDefault="00E96970">
            <w:pPr>
              <w:pStyle w:val="TAC"/>
              <w:spacing w:before="20" w:after="20"/>
              <w:ind w:left="57" w:right="57"/>
              <w:rPr>
                <w:rFonts w:eastAsia="SimSun"/>
                <w:lang w:eastAsia="zh-CN"/>
              </w:rPr>
            </w:pPr>
            <w:proofErr w:type="spellStart"/>
            <w:r>
              <w:rPr>
                <w:rFonts w:eastAsia="SimSun"/>
                <w:lang w:eastAsia="zh-CN"/>
              </w:rPr>
              <w:t>InterDigital</w:t>
            </w:r>
            <w:proofErr w:type="spellEnd"/>
          </w:p>
        </w:tc>
        <w:tc>
          <w:tcPr>
            <w:tcW w:w="982" w:type="dxa"/>
            <w:vAlign w:val="bottom"/>
          </w:tcPr>
          <w:p w:rsidR="00522173" w:rsidRDefault="00E96970">
            <w:pPr>
              <w:pStyle w:val="TAC"/>
              <w:spacing w:before="20" w:after="20"/>
              <w:ind w:left="57" w:right="57"/>
              <w:rPr>
                <w:rFonts w:eastAsia="SimSun"/>
                <w:lang w:eastAsia="zh-CN"/>
              </w:rPr>
            </w:pPr>
            <w:r>
              <w:rPr>
                <w:rFonts w:eastAsia="SimSun"/>
                <w:lang w:eastAsia="zh-CN"/>
              </w:rPr>
              <w:t>Option 2</w:t>
            </w:r>
          </w:p>
        </w:tc>
        <w:tc>
          <w:tcPr>
            <w:tcW w:w="6389" w:type="dxa"/>
            <w:vAlign w:val="bottom"/>
          </w:tcPr>
          <w:p w:rsidR="00522173" w:rsidRDefault="00E96970">
            <w:pPr>
              <w:pStyle w:val="TAC"/>
              <w:spacing w:before="20" w:after="20"/>
              <w:ind w:left="57" w:right="57"/>
              <w:jc w:val="left"/>
            </w:pPr>
            <w:r>
              <w:t>Option 2 is the only option that allows CFRA and CBRA for RA-BFR without BWP switching during the RA procedure.</w:t>
            </w:r>
            <w:r>
              <w:br/>
            </w:r>
            <w:r>
              <w:br/>
              <w:t>Option 1 prevents UL bandwidth adaptation without adaptation on DL as well. Mandating the UL and DL indices to match all the time is a restriction on scheduling.</w:t>
            </w:r>
          </w:p>
        </w:tc>
      </w:tr>
      <w:tr w:rsidR="00522173">
        <w:trPr>
          <w:trHeight w:val="240"/>
        </w:trPr>
        <w:tc>
          <w:tcPr>
            <w:tcW w:w="2263" w:type="dxa"/>
            <w:vAlign w:val="bottom"/>
          </w:tcPr>
          <w:p w:rsidR="00522173" w:rsidRDefault="00E96970">
            <w:pPr>
              <w:pStyle w:val="TAC"/>
              <w:spacing w:before="20" w:after="20"/>
              <w:ind w:left="57" w:right="57"/>
              <w:rPr>
                <w:rFonts w:eastAsia="SimSun"/>
                <w:lang w:eastAsia="zh-CN"/>
              </w:rPr>
            </w:pPr>
            <w:r>
              <w:rPr>
                <w:rFonts w:eastAsia="SimSun"/>
                <w:lang w:eastAsia="zh-CN"/>
              </w:rPr>
              <w:t>CATT</w:t>
            </w:r>
          </w:p>
        </w:tc>
        <w:tc>
          <w:tcPr>
            <w:tcW w:w="982" w:type="dxa"/>
            <w:vAlign w:val="bottom"/>
          </w:tcPr>
          <w:p w:rsidR="00522173" w:rsidRDefault="00E96970">
            <w:pPr>
              <w:pStyle w:val="TAC"/>
              <w:spacing w:before="20" w:after="20"/>
              <w:ind w:left="57" w:right="57"/>
              <w:rPr>
                <w:rFonts w:eastAsia="SimSun"/>
                <w:lang w:eastAsia="zh-CN"/>
              </w:rPr>
            </w:pPr>
            <w:r>
              <w:rPr>
                <w:rFonts w:eastAsia="SimSun"/>
                <w:lang w:eastAsia="zh-CN"/>
              </w:rPr>
              <w:t>Option 3</w:t>
            </w:r>
          </w:p>
        </w:tc>
        <w:tc>
          <w:tcPr>
            <w:tcW w:w="6389" w:type="dxa"/>
            <w:vAlign w:val="bottom"/>
          </w:tcPr>
          <w:p w:rsidR="00522173" w:rsidRDefault="00E96970">
            <w:pPr>
              <w:pStyle w:val="TAC"/>
              <w:spacing w:before="20" w:after="20"/>
              <w:ind w:left="57" w:right="57"/>
              <w:jc w:val="left"/>
            </w:pPr>
            <w:r>
              <w:t>Either of options 3-</w:t>
            </w:r>
            <w:proofErr w:type="gramStart"/>
            <w:r>
              <w:t>a or</w:t>
            </w:r>
            <w:proofErr w:type="gramEnd"/>
            <w:r>
              <w:t xml:space="preserve"> 3-b avoid unnecessary switching of UL and DL BWPs to run the CFRA. And as a result impose no traffic interruption on either direction. Option 3a remains compliant with current procedure for CBRA.</w:t>
            </w:r>
          </w:p>
        </w:tc>
      </w:tr>
      <w:tr w:rsidR="00522173">
        <w:trPr>
          <w:trHeight w:val="240"/>
        </w:trPr>
        <w:tc>
          <w:tcPr>
            <w:tcW w:w="2263" w:type="dxa"/>
            <w:vAlign w:val="bottom"/>
          </w:tcPr>
          <w:p w:rsidR="00522173" w:rsidRDefault="00E96970">
            <w:pPr>
              <w:pStyle w:val="TAC"/>
              <w:spacing w:before="20" w:after="20"/>
              <w:ind w:left="57" w:right="57"/>
              <w:rPr>
                <w:rFonts w:eastAsia="SimSun"/>
                <w:lang w:val="en-US" w:eastAsia="zh-CN"/>
              </w:rPr>
            </w:pPr>
            <w:r>
              <w:rPr>
                <w:rFonts w:eastAsia="SimSun" w:hint="eastAsia"/>
                <w:lang w:val="en-US" w:eastAsia="zh-CN"/>
              </w:rPr>
              <w:t>ZTE</w:t>
            </w:r>
          </w:p>
        </w:tc>
        <w:tc>
          <w:tcPr>
            <w:tcW w:w="982" w:type="dxa"/>
            <w:vAlign w:val="bottom"/>
          </w:tcPr>
          <w:p w:rsidR="00522173" w:rsidRDefault="00E96970">
            <w:pPr>
              <w:pStyle w:val="TAC"/>
              <w:spacing w:before="20" w:after="20"/>
              <w:ind w:left="57" w:right="57"/>
              <w:rPr>
                <w:rFonts w:eastAsia="SimSun"/>
                <w:lang w:val="en-US" w:eastAsia="zh-CN"/>
              </w:rPr>
            </w:pPr>
            <w:r>
              <w:rPr>
                <w:rFonts w:eastAsia="SimSun" w:hint="eastAsia"/>
                <w:lang w:val="en-US" w:eastAsia="zh-CN"/>
              </w:rPr>
              <w:t>Option 1</w:t>
            </w:r>
          </w:p>
        </w:tc>
        <w:tc>
          <w:tcPr>
            <w:tcW w:w="6389" w:type="dxa"/>
            <w:vAlign w:val="bottom"/>
          </w:tcPr>
          <w:p w:rsidR="00522173" w:rsidRDefault="00E96970">
            <w:pPr>
              <w:pStyle w:val="TAC"/>
              <w:spacing w:before="20" w:after="20"/>
              <w:ind w:left="57" w:right="57"/>
              <w:jc w:val="left"/>
            </w:pPr>
            <w:r>
              <w:rPr>
                <w:rFonts w:eastAsia="SimSun" w:hint="eastAsia"/>
                <w:lang w:val="en-US" w:eastAsia="zh-CN"/>
              </w:rPr>
              <w:t xml:space="preserve">It is achieved the agreement in this meeting said that </w:t>
            </w:r>
            <w:r>
              <w:rPr>
                <w:rFonts w:eastAsia="SimSun"/>
                <w:lang w:val="en-US" w:eastAsia="zh-CN"/>
              </w:rPr>
              <w:t>“</w:t>
            </w:r>
            <w:r>
              <w:t>R2 understands that for CFRA, CB resources need to be configured for fallback for the same BWP</w:t>
            </w:r>
            <w:r>
              <w:rPr>
                <w:rFonts w:eastAsia="SimSun"/>
                <w:lang w:val="en-US" w:eastAsia="zh-CN"/>
              </w:rPr>
              <w:t>”</w:t>
            </w:r>
            <w:r>
              <w:rPr>
                <w:rFonts w:eastAsia="SimSun" w:hint="eastAsia"/>
                <w:lang w:val="en-US" w:eastAsia="zh-CN"/>
              </w:rPr>
              <w:t>. Thus no matter CBRA or CFRA, UE is always expected to receive the Msg.2 on the DL BWP with the same BWP ID</w:t>
            </w:r>
          </w:p>
        </w:tc>
      </w:tr>
      <w:tr w:rsidR="00522173">
        <w:trPr>
          <w:trHeight w:val="240"/>
        </w:trPr>
        <w:tc>
          <w:tcPr>
            <w:tcW w:w="2263" w:type="dxa"/>
            <w:vAlign w:val="bottom"/>
          </w:tcPr>
          <w:p w:rsidR="00522173" w:rsidRDefault="001C3ED5">
            <w:pPr>
              <w:pStyle w:val="TAC"/>
              <w:spacing w:before="20" w:after="20"/>
              <w:ind w:left="57" w:right="57"/>
              <w:rPr>
                <w:rFonts w:eastAsia="SimSun"/>
                <w:lang w:eastAsia="zh-CN"/>
              </w:rPr>
            </w:pPr>
            <w:proofErr w:type="spellStart"/>
            <w:r>
              <w:rPr>
                <w:rFonts w:eastAsia="SimSun" w:hint="eastAsia"/>
                <w:lang w:eastAsia="zh-CN"/>
              </w:rPr>
              <w:t>Spreadtrum</w:t>
            </w:r>
            <w:proofErr w:type="spellEnd"/>
          </w:p>
        </w:tc>
        <w:tc>
          <w:tcPr>
            <w:tcW w:w="982" w:type="dxa"/>
            <w:vAlign w:val="bottom"/>
          </w:tcPr>
          <w:p w:rsidR="00522173" w:rsidRDefault="001C3ED5">
            <w:pPr>
              <w:pStyle w:val="TAC"/>
              <w:spacing w:before="20" w:after="20"/>
              <w:ind w:left="57" w:right="57"/>
              <w:rPr>
                <w:rFonts w:eastAsia="SimSun"/>
                <w:lang w:eastAsia="zh-CN"/>
              </w:rPr>
            </w:pPr>
            <w:r>
              <w:rPr>
                <w:rFonts w:eastAsia="SimSun"/>
                <w:lang w:eastAsia="zh-CN"/>
              </w:rPr>
              <w:t>O</w:t>
            </w:r>
            <w:r>
              <w:rPr>
                <w:rFonts w:eastAsia="SimSun" w:hint="eastAsia"/>
                <w:lang w:eastAsia="zh-CN"/>
              </w:rPr>
              <w:t>ption 1</w:t>
            </w:r>
          </w:p>
        </w:tc>
        <w:tc>
          <w:tcPr>
            <w:tcW w:w="6389" w:type="dxa"/>
            <w:vAlign w:val="bottom"/>
          </w:tcPr>
          <w:p w:rsidR="00522173" w:rsidRPr="003D1152" w:rsidRDefault="003D1152" w:rsidP="00400119">
            <w:pPr>
              <w:pStyle w:val="TAC"/>
              <w:spacing w:before="20" w:after="20"/>
              <w:ind w:left="57" w:right="57"/>
              <w:jc w:val="left"/>
              <w:rPr>
                <w:rFonts w:eastAsiaTheme="minorEastAsia"/>
                <w:lang w:eastAsia="zh-CN"/>
              </w:rPr>
            </w:pPr>
            <w:r>
              <w:rPr>
                <w:rFonts w:eastAsiaTheme="minorEastAsia" w:hint="eastAsia"/>
                <w:lang w:eastAsia="zh-CN"/>
              </w:rPr>
              <w:t xml:space="preserve">Simple and </w:t>
            </w:r>
            <w:r w:rsidR="00400119">
              <w:rPr>
                <w:rFonts w:eastAsiaTheme="minorEastAsia" w:hint="eastAsia"/>
                <w:lang w:eastAsia="zh-CN"/>
              </w:rPr>
              <w:t>reasonable</w:t>
            </w:r>
            <w:r>
              <w:rPr>
                <w:rFonts w:eastAsiaTheme="minorEastAsia" w:hint="eastAsia"/>
                <w:lang w:eastAsia="zh-CN"/>
              </w:rPr>
              <w:t>.</w:t>
            </w:r>
          </w:p>
        </w:tc>
      </w:tr>
      <w:tr w:rsidR="00522173">
        <w:trPr>
          <w:trHeight w:val="240"/>
        </w:trPr>
        <w:tc>
          <w:tcPr>
            <w:tcW w:w="2263" w:type="dxa"/>
            <w:vAlign w:val="bottom"/>
          </w:tcPr>
          <w:p w:rsidR="00522173" w:rsidRPr="003D3863" w:rsidRDefault="003D3863">
            <w:pPr>
              <w:pStyle w:val="TAC"/>
              <w:spacing w:before="20" w:after="20"/>
              <w:ind w:left="57" w:right="57"/>
              <w:rPr>
                <w:rFonts w:eastAsia="Malgun Gothic"/>
                <w:lang w:val="en-US" w:eastAsia="ko-KR"/>
              </w:rPr>
            </w:pPr>
            <w:r>
              <w:rPr>
                <w:rFonts w:eastAsia="Malgun Gothic" w:hint="eastAsia"/>
                <w:lang w:val="en-US" w:eastAsia="ko-KR"/>
              </w:rPr>
              <w:t>LG</w:t>
            </w:r>
          </w:p>
        </w:tc>
        <w:tc>
          <w:tcPr>
            <w:tcW w:w="982" w:type="dxa"/>
            <w:vAlign w:val="bottom"/>
          </w:tcPr>
          <w:p w:rsidR="00522173" w:rsidRPr="003D3863" w:rsidRDefault="003D3863">
            <w:pPr>
              <w:pStyle w:val="TAC"/>
              <w:spacing w:before="20" w:after="20"/>
              <w:ind w:left="57" w:right="57"/>
              <w:rPr>
                <w:rFonts w:eastAsia="Malgun Gothic"/>
                <w:lang w:eastAsia="ko-KR"/>
              </w:rPr>
            </w:pPr>
            <w:r>
              <w:rPr>
                <w:rFonts w:eastAsia="Malgun Gothic" w:hint="eastAsia"/>
                <w:lang w:eastAsia="ko-KR"/>
              </w:rPr>
              <w:t>Option 1</w:t>
            </w:r>
          </w:p>
        </w:tc>
        <w:tc>
          <w:tcPr>
            <w:tcW w:w="6389" w:type="dxa"/>
            <w:vAlign w:val="bottom"/>
          </w:tcPr>
          <w:p w:rsidR="00522173" w:rsidRDefault="00522173">
            <w:pPr>
              <w:pStyle w:val="TAC"/>
              <w:spacing w:before="20" w:after="20"/>
              <w:ind w:left="57" w:right="57"/>
              <w:jc w:val="left"/>
            </w:pPr>
          </w:p>
        </w:tc>
      </w:tr>
      <w:tr w:rsidR="006D0762">
        <w:trPr>
          <w:trHeight w:val="240"/>
        </w:trPr>
        <w:tc>
          <w:tcPr>
            <w:tcW w:w="2263" w:type="dxa"/>
            <w:vAlign w:val="bottom"/>
          </w:tcPr>
          <w:p w:rsidR="006D0762" w:rsidRDefault="006D0762">
            <w:pPr>
              <w:pStyle w:val="TAC"/>
              <w:spacing w:before="20" w:after="20"/>
              <w:ind w:left="57" w:right="57"/>
              <w:rPr>
                <w:rFonts w:eastAsia="Malgun Gothic"/>
                <w:lang w:val="en-US" w:eastAsia="ko-KR"/>
              </w:rPr>
            </w:pPr>
            <w:r>
              <w:rPr>
                <w:rFonts w:eastAsia="Malgun Gothic" w:hint="eastAsia"/>
                <w:lang w:val="en-US" w:eastAsia="ko-KR"/>
              </w:rPr>
              <w:t>In</w:t>
            </w:r>
            <w:r>
              <w:rPr>
                <w:rFonts w:eastAsia="Malgun Gothic"/>
                <w:lang w:val="en-US" w:eastAsia="ko-KR"/>
              </w:rPr>
              <w:t>tel</w:t>
            </w:r>
          </w:p>
        </w:tc>
        <w:tc>
          <w:tcPr>
            <w:tcW w:w="982" w:type="dxa"/>
            <w:vAlign w:val="bottom"/>
          </w:tcPr>
          <w:p w:rsidR="006D0762" w:rsidRDefault="006D0762">
            <w:pPr>
              <w:pStyle w:val="TAC"/>
              <w:spacing w:before="20" w:after="20"/>
              <w:ind w:left="57" w:right="57"/>
              <w:rPr>
                <w:rFonts w:eastAsia="Malgun Gothic"/>
                <w:lang w:eastAsia="ko-KR"/>
              </w:rPr>
            </w:pPr>
            <w:r>
              <w:rPr>
                <w:rFonts w:eastAsia="Malgun Gothic" w:hint="eastAsia"/>
                <w:lang w:eastAsia="ko-KR"/>
              </w:rPr>
              <w:t>O</w:t>
            </w:r>
            <w:r>
              <w:rPr>
                <w:rFonts w:eastAsia="Malgun Gothic"/>
                <w:lang w:eastAsia="ko-KR"/>
              </w:rPr>
              <w:t>ption 3</w:t>
            </w:r>
          </w:p>
        </w:tc>
        <w:tc>
          <w:tcPr>
            <w:tcW w:w="6389" w:type="dxa"/>
            <w:vAlign w:val="bottom"/>
          </w:tcPr>
          <w:p w:rsidR="006D0762" w:rsidRDefault="006D0762">
            <w:pPr>
              <w:pStyle w:val="TAC"/>
              <w:spacing w:before="20" w:after="20"/>
              <w:ind w:left="57" w:right="57"/>
              <w:jc w:val="left"/>
            </w:pPr>
            <w:r>
              <w:rPr>
                <w:rFonts w:hint="eastAsia"/>
              </w:rPr>
              <w:t>We ha</w:t>
            </w:r>
            <w:r>
              <w:t>ve slight preference for option 3-a as it follows current CBRA procedure.</w:t>
            </w:r>
          </w:p>
        </w:tc>
      </w:tr>
      <w:tr w:rsidR="00C66D09">
        <w:trPr>
          <w:trHeight w:val="240"/>
        </w:trPr>
        <w:tc>
          <w:tcPr>
            <w:tcW w:w="2263" w:type="dxa"/>
            <w:vAlign w:val="bottom"/>
          </w:tcPr>
          <w:p w:rsidR="00C66D09" w:rsidRPr="00C66D09" w:rsidRDefault="00C66D09">
            <w:pPr>
              <w:pStyle w:val="TAC"/>
              <w:spacing w:before="20" w:after="20"/>
              <w:ind w:left="57" w:right="57"/>
              <w:rPr>
                <w:rFonts w:eastAsia="MS Mincho"/>
                <w:lang w:val="en-US" w:eastAsia="ja-JP"/>
              </w:rPr>
            </w:pPr>
            <w:r>
              <w:rPr>
                <w:rFonts w:eastAsia="MS Mincho" w:hint="eastAsia"/>
                <w:lang w:val="en-US" w:eastAsia="ja-JP"/>
              </w:rPr>
              <w:t>NTT DOCOMO</w:t>
            </w:r>
          </w:p>
        </w:tc>
        <w:tc>
          <w:tcPr>
            <w:tcW w:w="982" w:type="dxa"/>
            <w:vAlign w:val="bottom"/>
          </w:tcPr>
          <w:p w:rsidR="00C66D09" w:rsidRPr="00C66D09" w:rsidRDefault="00C66D09">
            <w:pPr>
              <w:pStyle w:val="TAC"/>
              <w:spacing w:before="20" w:after="20"/>
              <w:ind w:left="57" w:right="57"/>
              <w:rPr>
                <w:rFonts w:eastAsia="MS Mincho"/>
                <w:lang w:eastAsia="ja-JP"/>
              </w:rPr>
            </w:pPr>
            <w:r>
              <w:rPr>
                <w:rFonts w:eastAsia="MS Mincho" w:hint="eastAsia"/>
                <w:lang w:eastAsia="ja-JP"/>
              </w:rPr>
              <w:t>Option1</w:t>
            </w:r>
          </w:p>
        </w:tc>
        <w:tc>
          <w:tcPr>
            <w:tcW w:w="6389" w:type="dxa"/>
            <w:vAlign w:val="bottom"/>
          </w:tcPr>
          <w:p w:rsidR="00C66D09" w:rsidRDefault="00C66D09">
            <w:pPr>
              <w:pStyle w:val="TAC"/>
              <w:spacing w:before="20" w:after="20"/>
              <w:ind w:left="57" w:right="57"/>
              <w:jc w:val="left"/>
            </w:pPr>
          </w:p>
        </w:tc>
      </w:tr>
      <w:tr w:rsidR="00FC1611">
        <w:trPr>
          <w:trHeight w:val="240"/>
        </w:trPr>
        <w:tc>
          <w:tcPr>
            <w:tcW w:w="2263" w:type="dxa"/>
            <w:vAlign w:val="bottom"/>
          </w:tcPr>
          <w:p w:rsidR="00FC1611" w:rsidRPr="00FC1611" w:rsidRDefault="00FC1611">
            <w:pPr>
              <w:pStyle w:val="TAC"/>
              <w:spacing w:before="20" w:after="20"/>
              <w:ind w:left="57" w:right="57"/>
              <w:rPr>
                <w:rFonts w:eastAsia="Malgun Gothic"/>
                <w:lang w:val="en-US" w:eastAsia="ko-KR"/>
              </w:rPr>
            </w:pPr>
            <w:r>
              <w:rPr>
                <w:rFonts w:eastAsia="Malgun Gothic" w:hint="eastAsia"/>
                <w:lang w:val="en-US" w:eastAsia="ko-KR"/>
              </w:rPr>
              <w:t>ITL</w:t>
            </w:r>
          </w:p>
        </w:tc>
        <w:tc>
          <w:tcPr>
            <w:tcW w:w="982" w:type="dxa"/>
            <w:vAlign w:val="bottom"/>
          </w:tcPr>
          <w:p w:rsidR="00FC1611" w:rsidRPr="00FC1611" w:rsidRDefault="00FC1611">
            <w:pPr>
              <w:pStyle w:val="TAC"/>
              <w:spacing w:before="20" w:after="20"/>
              <w:ind w:left="57" w:right="57"/>
              <w:rPr>
                <w:rFonts w:eastAsia="Malgun Gothic"/>
                <w:lang w:eastAsia="ko-KR"/>
              </w:rPr>
            </w:pPr>
            <w:r>
              <w:rPr>
                <w:rFonts w:eastAsia="Malgun Gothic" w:hint="eastAsia"/>
                <w:lang w:eastAsia="ko-KR"/>
              </w:rPr>
              <w:t>Option 1</w:t>
            </w:r>
          </w:p>
        </w:tc>
        <w:tc>
          <w:tcPr>
            <w:tcW w:w="6389" w:type="dxa"/>
            <w:vAlign w:val="bottom"/>
          </w:tcPr>
          <w:p w:rsidR="00FC1611" w:rsidRDefault="00FC1611">
            <w:pPr>
              <w:pStyle w:val="TAC"/>
              <w:spacing w:before="20" w:after="20"/>
              <w:ind w:left="57" w:right="57"/>
              <w:jc w:val="left"/>
              <w:rPr>
                <w:lang w:eastAsia="ko-KR"/>
              </w:rPr>
            </w:pPr>
            <w:r>
              <w:rPr>
                <w:rFonts w:hint="eastAsia"/>
                <w:lang w:eastAsia="ko-KR"/>
              </w:rPr>
              <w:t>No change is required.</w:t>
            </w:r>
          </w:p>
        </w:tc>
      </w:tr>
      <w:tr w:rsidR="00C96572">
        <w:trPr>
          <w:trHeight w:val="240"/>
        </w:trPr>
        <w:tc>
          <w:tcPr>
            <w:tcW w:w="2263" w:type="dxa"/>
            <w:vAlign w:val="bottom"/>
          </w:tcPr>
          <w:p w:rsidR="00C96572" w:rsidRPr="00C96572" w:rsidRDefault="00C96572" w:rsidP="00C96572">
            <w:pPr>
              <w:pStyle w:val="TAC"/>
              <w:spacing w:before="20" w:after="20"/>
              <w:ind w:left="57" w:right="57"/>
              <w:rPr>
                <w:rFonts w:eastAsiaTheme="minorEastAsia"/>
                <w:lang w:val="en-US" w:eastAsia="zh-CN"/>
              </w:rPr>
            </w:pPr>
            <w:r>
              <w:rPr>
                <w:rFonts w:eastAsiaTheme="minorEastAsia" w:hint="eastAsia"/>
                <w:lang w:val="en-US" w:eastAsia="zh-CN"/>
              </w:rPr>
              <w:t>Huawei</w:t>
            </w:r>
          </w:p>
        </w:tc>
        <w:tc>
          <w:tcPr>
            <w:tcW w:w="982" w:type="dxa"/>
            <w:vAlign w:val="bottom"/>
          </w:tcPr>
          <w:p w:rsidR="00C96572" w:rsidRPr="00C96572" w:rsidRDefault="00C96572">
            <w:pPr>
              <w:pStyle w:val="TAC"/>
              <w:spacing w:before="20" w:after="20"/>
              <w:ind w:left="57" w:right="57"/>
              <w:rPr>
                <w:rFonts w:eastAsiaTheme="minorEastAsia"/>
                <w:lang w:eastAsia="zh-CN"/>
              </w:rPr>
            </w:pPr>
            <w:r>
              <w:rPr>
                <w:rFonts w:eastAsiaTheme="minorEastAsia" w:hint="eastAsia"/>
                <w:lang w:eastAsia="zh-CN"/>
              </w:rPr>
              <w:t>Option 3</w:t>
            </w:r>
          </w:p>
        </w:tc>
        <w:tc>
          <w:tcPr>
            <w:tcW w:w="6389" w:type="dxa"/>
            <w:vAlign w:val="bottom"/>
          </w:tcPr>
          <w:p w:rsidR="00C96572" w:rsidRPr="00C96572" w:rsidRDefault="00C96572">
            <w:pPr>
              <w:pStyle w:val="TAC"/>
              <w:spacing w:before="20" w:after="20"/>
              <w:ind w:left="57" w:right="57"/>
              <w:jc w:val="left"/>
              <w:rPr>
                <w:rFonts w:eastAsiaTheme="minorEastAsia"/>
                <w:lang w:eastAsia="zh-CN"/>
              </w:rPr>
            </w:pPr>
            <w:r>
              <w:rPr>
                <w:rFonts w:eastAsiaTheme="minorEastAsia" w:hint="eastAsia"/>
                <w:lang w:eastAsia="zh-CN"/>
              </w:rPr>
              <w:t>Slightly prefer option 3b</w:t>
            </w:r>
          </w:p>
        </w:tc>
      </w:tr>
      <w:tr w:rsidR="002826DF" w:rsidTr="00036B70">
        <w:trPr>
          <w:trHeight w:val="240"/>
        </w:trPr>
        <w:tc>
          <w:tcPr>
            <w:tcW w:w="2263" w:type="dxa"/>
            <w:vAlign w:val="bottom"/>
          </w:tcPr>
          <w:p w:rsidR="002826DF" w:rsidRDefault="002826DF" w:rsidP="00036B70">
            <w:pPr>
              <w:pStyle w:val="TAC"/>
              <w:spacing w:before="20" w:after="20"/>
              <w:ind w:left="57" w:right="57"/>
              <w:rPr>
                <w:rFonts w:eastAsiaTheme="minorEastAsia"/>
                <w:lang w:val="en-US" w:eastAsia="zh-CN"/>
              </w:rPr>
            </w:pPr>
            <w:r>
              <w:rPr>
                <w:rFonts w:eastAsiaTheme="minorEastAsia"/>
                <w:lang w:val="en-US" w:eastAsia="zh-CN"/>
              </w:rPr>
              <w:t>Qualcomm</w:t>
            </w:r>
          </w:p>
        </w:tc>
        <w:tc>
          <w:tcPr>
            <w:tcW w:w="982" w:type="dxa"/>
            <w:vAlign w:val="bottom"/>
          </w:tcPr>
          <w:p w:rsidR="002826DF" w:rsidRDefault="002826DF" w:rsidP="00036B70">
            <w:pPr>
              <w:pStyle w:val="TAC"/>
              <w:spacing w:before="20" w:after="20"/>
              <w:ind w:left="57" w:right="57"/>
              <w:rPr>
                <w:rFonts w:eastAsiaTheme="minorEastAsia"/>
                <w:lang w:eastAsia="zh-CN"/>
              </w:rPr>
            </w:pPr>
            <w:r>
              <w:rPr>
                <w:rFonts w:eastAsiaTheme="minorEastAsia"/>
                <w:lang w:eastAsia="zh-CN"/>
              </w:rPr>
              <w:t>Option 3</w:t>
            </w:r>
          </w:p>
        </w:tc>
        <w:tc>
          <w:tcPr>
            <w:tcW w:w="6389" w:type="dxa"/>
            <w:vAlign w:val="bottom"/>
          </w:tcPr>
          <w:p w:rsidR="002826DF" w:rsidRDefault="002826DF" w:rsidP="00036B70">
            <w:pPr>
              <w:pStyle w:val="TAC"/>
              <w:spacing w:before="20" w:after="20"/>
              <w:ind w:left="57" w:right="57"/>
              <w:jc w:val="left"/>
              <w:rPr>
                <w:rFonts w:eastAsiaTheme="minorEastAsia"/>
                <w:lang w:eastAsia="zh-CN"/>
              </w:rPr>
            </w:pPr>
            <w:r>
              <w:rPr>
                <w:rFonts w:eastAsiaTheme="minorEastAsia"/>
                <w:lang w:eastAsia="zh-CN"/>
              </w:rPr>
              <w:t>We are fine with either Option 3a or 3b but have slight preference for Option 3b (for which we assume the rapporteur meant this case happens only BFR timer is not configured)</w:t>
            </w:r>
          </w:p>
        </w:tc>
      </w:tr>
      <w:tr w:rsidR="00A50143" w:rsidTr="00036B70">
        <w:trPr>
          <w:trHeight w:val="240"/>
        </w:trPr>
        <w:tc>
          <w:tcPr>
            <w:tcW w:w="2263" w:type="dxa"/>
            <w:vAlign w:val="bottom"/>
          </w:tcPr>
          <w:p w:rsidR="00A50143" w:rsidRDefault="00A50143" w:rsidP="00036B70">
            <w:pPr>
              <w:pStyle w:val="TAC"/>
              <w:spacing w:before="20" w:after="20"/>
              <w:ind w:left="57" w:right="57"/>
              <w:rPr>
                <w:rFonts w:eastAsiaTheme="minorEastAsia"/>
                <w:lang w:val="en-US" w:eastAsia="zh-CN"/>
              </w:rPr>
            </w:pPr>
            <w:r>
              <w:rPr>
                <w:rFonts w:eastAsiaTheme="minorEastAsia"/>
                <w:lang w:val="en-US" w:eastAsia="zh-CN"/>
              </w:rPr>
              <w:t>Lenovo</w:t>
            </w:r>
          </w:p>
        </w:tc>
        <w:tc>
          <w:tcPr>
            <w:tcW w:w="982" w:type="dxa"/>
            <w:vAlign w:val="bottom"/>
          </w:tcPr>
          <w:p w:rsidR="00A50143" w:rsidRDefault="00A50143" w:rsidP="00036B70">
            <w:pPr>
              <w:pStyle w:val="TAC"/>
              <w:spacing w:before="20" w:after="20"/>
              <w:ind w:left="57" w:right="57"/>
              <w:rPr>
                <w:rFonts w:eastAsiaTheme="minorEastAsia"/>
                <w:lang w:eastAsia="zh-CN"/>
              </w:rPr>
            </w:pPr>
            <w:r>
              <w:rPr>
                <w:rFonts w:eastAsiaTheme="minorEastAsia"/>
                <w:lang w:eastAsia="zh-CN"/>
              </w:rPr>
              <w:t>Option 1</w:t>
            </w:r>
          </w:p>
        </w:tc>
        <w:tc>
          <w:tcPr>
            <w:tcW w:w="6389" w:type="dxa"/>
            <w:vAlign w:val="bottom"/>
          </w:tcPr>
          <w:p w:rsidR="00A50143" w:rsidRDefault="00A50143" w:rsidP="00036B70">
            <w:pPr>
              <w:pStyle w:val="TAC"/>
              <w:spacing w:before="20" w:after="20"/>
              <w:ind w:right="57"/>
              <w:jc w:val="left"/>
              <w:rPr>
                <w:rFonts w:eastAsiaTheme="minorEastAsia"/>
                <w:lang w:eastAsia="zh-CN"/>
              </w:rPr>
            </w:pPr>
          </w:p>
        </w:tc>
      </w:tr>
    </w:tbl>
    <w:p w:rsidR="00522173" w:rsidRDefault="00522173">
      <w:pPr>
        <w:jc w:val="both"/>
        <w:rPr>
          <w:rFonts w:eastAsia="MS Mincho"/>
          <w:lang w:eastAsia="zh-CN"/>
        </w:rPr>
      </w:pPr>
    </w:p>
    <w:p w:rsidR="00522173" w:rsidRDefault="00522173">
      <w:pPr>
        <w:jc w:val="both"/>
        <w:rPr>
          <w:rFonts w:eastAsia="MS Mincho"/>
          <w:lang w:eastAsia="zh-CN"/>
        </w:rPr>
      </w:pPr>
    </w:p>
    <w:p w:rsidR="009E14E5" w:rsidRPr="009E14E5" w:rsidRDefault="009E14E5" w:rsidP="009E14E5">
      <w:pPr>
        <w:jc w:val="both"/>
        <w:rPr>
          <w:rFonts w:eastAsia="MS Mincho"/>
          <w:b/>
          <w:u w:val="single"/>
          <w:lang w:eastAsia="zh-CN"/>
        </w:rPr>
      </w:pPr>
      <w:r w:rsidRPr="009E14E5">
        <w:rPr>
          <w:rFonts w:eastAsia="MS Mincho"/>
          <w:b/>
          <w:u w:val="single"/>
          <w:lang w:eastAsia="zh-CN"/>
        </w:rPr>
        <w:t>Outcome:</w:t>
      </w:r>
    </w:p>
    <w:p w:rsidR="009E14E5" w:rsidRDefault="009E14E5" w:rsidP="009E14E5">
      <w:pPr>
        <w:jc w:val="both"/>
        <w:rPr>
          <w:rFonts w:eastAsia="MS Mincho"/>
          <w:lang w:eastAsia="zh-CN"/>
        </w:rPr>
      </w:pPr>
    </w:p>
    <w:p w:rsidR="009E14E5" w:rsidRPr="009E14E5" w:rsidRDefault="009E14E5" w:rsidP="009E14E5">
      <w:pPr>
        <w:jc w:val="both"/>
        <w:rPr>
          <w:rFonts w:eastAsia="MS Mincho"/>
          <w:lang w:eastAsia="zh-CN"/>
        </w:rPr>
      </w:pPr>
      <w:r>
        <w:rPr>
          <w:rFonts w:eastAsia="MS Mincho"/>
          <w:lang w:eastAsia="zh-CN"/>
        </w:rPr>
        <w:t>Option 1</w:t>
      </w:r>
      <w:r w:rsidRPr="009E14E5">
        <w:rPr>
          <w:rFonts w:eastAsia="MS Mincho"/>
          <w:lang w:eastAsia="zh-CN"/>
        </w:rPr>
        <w:t xml:space="preserve">: </w:t>
      </w:r>
      <w:r w:rsidR="00A50143">
        <w:rPr>
          <w:rFonts w:eastAsia="MS Mincho"/>
          <w:lang w:eastAsia="zh-CN"/>
        </w:rPr>
        <w:t>9</w:t>
      </w:r>
    </w:p>
    <w:p w:rsidR="009E14E5" w:rsidRDefault="009E14E5" w:rsidP="009E14E5">
      <w:pPr>
        <w:jc w:val="both"/>
        <w:rPr>
          <w:rFonts w:eastAsia="MS Mincho"/>
          <w:lang w:eastAsia="zh-CN"/>
        </w:rPr>
      </w:pPr>
      <w:r>
        <w:rPr>
          <w:rFonts w:eastAsia="MS Mincho"/>
          <w:lang w:eastAsia="zh-CN"/>
        </w:rPr>
        <w:t>Option 2</w:t>
      </w:r>
      <w:r w:rsidRPr="009E14E5">
        <w:rPr>
          <w:rFonts w:eastAsia="MS Mincho"/>
          <w:lang w:eastAsia="zh-CN"/>
        </w:rPr>
        <w:t xml:space="preserve">: </w:t>
      </w:r>
      <w:r>
        <w:rPr>
          <w:rFonts w:eastAsia="MS Mincho"/>
          <w:lang w:eastAsia="zh-CN"/>
        </w:rPr>
        <w:t>1</w:t>
      </w:r>
    </w:p>
    <w:p w:rsidR="009E14E5" w:rsidRDefault="002826DF" w:rsidP="009E14E5">
      <w:pPr>
        <w:jc w:val="both"/>
        <w:rPr>
          <w:rFonts w:eastAsia="MS Mincho"/>
          <w:lang w:eastAsia="zh-CN"/>
        </w:rPr>
      </w:pPr>
      <w:r>
        <w:rPr>
          <w:rFonts w:eastAsia="MS Mincho"/>
          <w:lang w:eastAsia="zh-CN"/>
        </w:rPr>
        <w:t>Option 3: 5</w:t>
      </w:r>
    </w:p>
    <w:p w:rsidR="009E14E5" w:rsidRDefault="009E14E5" w:rsidP="009E14E5">
      <w:pPr>
        <w:jc w:val="both"/>
        <w:rPr>
          <w:rFonts w:eastAsia="MS Mincho"/>
          <w:lang w:eastAsia="zh-CN"/>
        </w:rPr>
      </w:pPr>
    </w:p>
    <w:p w:rsidR="009E14E5" w:rsidRDefault="009E14E5" w:rsidP="009E14E5">
      <w:pPr>
        <w:jc w:val="both"/>
        <w:rPr>
          <w:rFonts w:eastAsia="MS Mincho"/>
          <w:b/>
          <w:lang w:eastAsia="zh-CN"/>
        </w:rPr>
      </w:pPr>
      <w:r>
        <w:rPr>
          <w:rFonts w:eastAsia="MS Mincho"/>
          <w:b/>
          <w:lang w:eastAsia="zh-CN"/>
        </w:rPr>
        <w:t>Observation 2</w:t>
      </w:r>
      <w:r w:rsidRPr="009E14E5">
        <w:rPr>
          <w:rFonts w:eastAsia="MS Mincho"/>
          <w:b/>
          <w:lang w:eastAsia="zh-CN"/>
        </w:rPr>
        <w:t xml:space="preserve">: There </w:t>
      </w:r>
      <w:r w:rsidR="00F71D3C">
        <w:rPr>
          <w:rFonts w:eastAsia="MS Mincho"/>
          <w:b/>
          <w:lang w:eastAsia="zh-CN"/>
        </w:rPr>
        <w:t xml:space="preserve">is </w:t>
      </w:r>
      <w:r w:rsidR="002826DF">
        <w:rPr>
          <w:rFonts w:eastAsia="MS Mincho"/>
          <w:b/>
          <w:lang w:eastAsia="zh-CN"/>
        </w:rPr>
        <w:t xml:space="preserve">some </w:t>
      </w:r>
      <w:r w:rsidR="00F71D3C">
        <w:rPr>
          <w:rFonts w:eastAsia="MS Mincho"/>
          <w:b/>
          <w:lang w:eastAsia="zh-CN"/>
        </w:rPr>
        <w:t>majority in favor of option 1, thus avoiding any problematic configurations for BFR, even if it removes the flexibility offered by FDD to operate a UE configured with BFR on UL/DL BWPs with different indexes</w:t>
      </w:r>
      <w:r w:rsidRPr="009E14E5">
        <w:rPr>
          <w:rFonts w:eastAsia="MS Mincho"/>
          <w:b/>
          <w:lang w:eastAsia="zh-CN"/>
        </w:rPr>
        <w:t>.</w:t>
      </w:r>
    </w:p>
    <w:p w:rsidR="00F71D3C" w:rsidRDefault="00F71D3C" w:rsidP="009E14E5">
      <w:pPr>
        <w:jc w:val="both"/>
        <w:rPr>
          <w:rFonts w:eastAsia="MS Mincho"/>
          <w:b/>
          <w:lang w:eastAsia="zh-CN"/>
        </w:rPr>
      </w:pPr>
    </w:p>
    <w:p w:rsidR="00F71D3C" w:rsidRDefault="00F71D3C" w:rsidP="009E14E5">
      <w:pPr>
        <w:jc w:val="both"/>
        <w:rPr>
          <w:b/>
          <w:lang w:eastAsia="zh-CN"/>
        </w:rPr>
      </w:pPr>
      <w:r w:rsidRPr="00F71D3C">
        <w:rPr>
          <w:rFonts w:eastAsia="MS Mincho"/>
          <w:b/>
          <w:lang w:eastAsia="zh-CN"/>
        </w:rPr>
        <w:lastRenderedPageBreak/>
        <w:t>Proposal</w:t>
      </w:r>
      <w:r>
        <w:rPr>
          <w:rFonts w:eastAsia="MS Mincho"/>
          <w:b/>
          <w:lang w:eastAsia="zh-CN"/>
        </w:rPr>
        <w:t xml:space="preserve"> 1</w:t>
      </w:r>
      <w:r w:rsidRPr="00F71D3C">
        <w:rPr>
          <w:rFonts w:eastAsia="MS Mincho"/>
          <w:b/>
          <w:lang w:eastAsia="zh-CN"/>
        </w:rPr>
        <w:t>:</w:t>
      </w:r>
      <w:r w:rsidRPr="00F71D3C">
        <w:rPr>
          <w:b/>
          <w:lang w:eastAsia="zh-CN"/>
        </w:rPr>
        <w:t xml:space="preserve"> </w:t>
      </w:r>
      <w:r w:rsidR="005F7E3D">
        <w:rPr>
          <w:b/>
          <w:lang w:eastAsia="zh-CN"/>
        </w:rPr>
        <w:t xml:space="preserve">In Rel-15, </w:t>
      </w:r>
      <w:r w:rsidR="002D2E7F" w:rsidRPr="00F71D3C">
        <w:rPr>
          <w:b/>
          <w:lang w:eastAsia="zh-CN"/>
        </w:rPr>
        <w:t>BFR</w:t>
      </w:r>
      <w:r w:rsidR="002D2E7F">
        <w:rPr>
          <w:b/>
          <w:lang w:eastAsia="zh-CN"/>
        </w:rPr>
        <w:t xml:space="preserve"> can only be configured such that the recovery search space and the candidate beam RSs in </w:t>
      </w:r>
      <w:proofErr w:type="spellStart"/>
      <w:r w:rsidR="002D2E7F" w:rsidRPr="002D2E7F">
        <w:rPr>
          <w:b/>
          <w:i/>
          <w:lang w:eastAsia="zh-CN"/>
        </w:rPr>
        <w:t>BeamFailureRecoveryConfig</w:t>
      </w:r>
      <w:proofErr w:type="spellEnd"/>
      <w:r w:rsidR="002D2E7F">
        <w:rPr>
          <w:b/>
          <w:lang w:eastAsia="zh-CN"/>
        </w:rPr>
        <w:t xml:space="preserve"> are located in the DL BWP with same index as the UL BWP where is configured </w:t>
      </w:r>
      <w:proofErr w:type="spellStart"/>
      <w:r w:rsidR="002D2E7F" w:rsidRPr="002D2E7F">
        <w:rPr>
          <w:b/>
          <w:i/>
          <w:lang w:eastAsia="zh-CN"/>
        </w:rPr>
        <w:t>BeamFailureRecoveryConfig</w:t>
      </w:r>
      <w:proofErr w:type="spellEnd"/>
      <w:r>
        <w:rPr>
          <w:b/>
          <w:lang w:eastAsia="zh-CN"/>
        </w:rPr>
        <w:t>.</w:t>
      </w:r>
    </w:p>
    <w:p w:rsidR="00F71D3C" w:rsidRDefault="00F71D3C" w:rsidP="009E14E5">
      <w:pPr>
        <w:jc w:val="both"/>
        <w:rPr>
          <w:b/>
          <w:lang w:eastAsia="zh-CN"/>
        </w:rPr>
      </w:pPr>
    </w:p>
    <w:p w:rsidR="00F71D3C" w:rsidRPr="00F71D3C" w:rsidRDefault="00F71D3C" w:rsidP="009E14E5">
      <w:pPr>
        <w:jc w:val="both"/>
        <w:rPr>
          <w:rFonts w:eastAsia="MS Mincho"/>
          <w:b/>
          <w:lang w:eastAsia="zh-CN"/>
        </w:rPr>
      </w:pPr>
      <w:r>
        <w:rPr>
          <w:b/>
          <w:lang w:eastAsia="zh-CN"/>
        </w:rPr>
        <w:t xml:space="preserve">Proposal 2: It is proposed to capture </w:t>
      </w:r>
      <w:r w:rsidR="002D2E7F">
        <w:rPr>
          <w:b/>
          <w:lang w:eastAsia="zh-CN"/>
        </w:rPr>
        <w:t xml:space="preserve">the above restriction in TS </w:t>
      </w:r>
      <w:r>
        <w:rPr>
          <w:b/>
          <w:lang w:eastAsia="zh-CN"/>
        </w:rPr>
        <w:t>38.331.</w:t>
      </w:r>
    </w:p>
    <w:p w:rsidR="00522173" w:rsidRDefault="00522173">
      <w:pPr>
        <w:jc w:val="both"/>
        <w:rPr>
          <w:rFonts w:eastAsia="MS Mincho"/>
          <w:lang w:eastAsia="zh-CN"/>
        </w:rPr>
      </w:pPr>
    </w:p>
    <w:p w:rsidR="00522173" w:rsidRDefault="00E96970">
      <w:pPr>
        <w:pStyle w:val="Heading1"/>
        <w:jc w:val="both"/>
      </w:pPr>
      <w:r>
        <w:t>Conclusion</w:t>
      </w:r>
    </w:p>
    <w:p w:rsidR="005F7E3D" w:rsidRDefault="00F71D3C">
      <w:pPr>
        <w:spacing w:before="240"/>
        <w:jc w:val="both"/>
        <w:rPr>
          <w:lang w:eastAsia="ko-KR"/>
        </w:rPr>
      </w:pPr>
      <w:r>
        <w:rPr>
          <w:lang w:eastAsia="ko-KR"/>
        </w:rPr>
        <w:t>This offline discussed the issue UL-DL linking for CFRA,</w:t>
      </w:r>
      <w:r w:rsidR="005F7E3D">
        <w:rPr>
          <w:lang w:eastAsia="ko-KR"/>
        </w:rPr>
        <w:t xml:space="preserve"> with a specific focus on the BFR, which is the procedure mostly impacted by the BWP linkage. The resulting proposals are as follows:</w:t>
      </w:r>
    </w:p>
    <w:p w:rsidR="002D2E7F" w:rsidRDefault="002D2E7F" w:rsidP="002D2E7F">
      <w:pPr>
        <w:spacing w:before="240"/>
        <w:jc w:val="both"/>
        <w:rPr>
          <w:b/>
          <w:lang w:eastAsia="zh-CN"/>
        </w:rPr>
      </w:pPr>
      <w:r w:rsidRPr="00F71D3C">
        <w:rPr>
          <w:rFonts w:eastAsia="MS Mincho"/>
          <w:b/>
          <w:lang w:eastAsia="zh-CN"/>
        </w:rPr>
        <w:t>Proposal</w:t>
      </w:r>
      <w:r>
        <w:rPr>
          <w:rFonts w:eastAsia="MS Mincho"/>
          <w:b/>
          <w:lang w:eastAsia="zh-CN"/>
        </w:rPr>
        <w:t xml:space="preserve"> 1</w:t>
      </w:r>
      <w:r w:rsidRPr="00F71D3C">
        <w:rPr>
          <w:rFonts w:eastAsia="MS Mincho"/>
          <w:b/>
          <w:lang w:eastAsia="zh-CN"/>
        </w:rPr>
        <w:t>:</w:t>
      </w:r>
      <w:r w:rsidRPr="00F71D3C">
        <w:rPr>
          <w:b/>
          <w:lang w:eastAsia="zh-CN"/>
        </w:rPr>
        <w:t xml:space="preserve"> </w:t>
      </w:r>
      <w:r>
        <w:rPr>
          <w:b/>
          <w:lang w:eastAsia="zh-CN"/>
        </w:rPr>
        <w:t xml:space="preserve">In Rel-15, </w:t>
      </w:r>
      <w:r w:rsidRPr="00F71D3C">
        <w:rPr>
          <w:b/>
          <w:lang w:eastAsia="zh-CN"/>
        </w:rPr>
        <w:t>BFR</w:t>
      </w:r>
      <w:r>
        <w:rPr>
          <w:b/>
          <w:lang w:eastAsia="zh-CN"/>
        </w:rPr>
        <w:t xml:space="preserve"> can only be configured such that the recovery search space and the candidate beam RSs in </w:t>
      </w:r>
      <w:proofErr w:type="spellStart"/>
      <w:r w:rsidRPr="002D2E7F">
        <w:rPr>
          <w:b/>
          <w:i/>
          <w:lang w:eastAsia="zh-CN"/>
        </w:rPr>
        <w:t>BeamFailureRecoveryConfig</w:t>
      </w:r>
      <w:proofErr w:type="spellEnd"/>
      <w:r>
        <w:rPr>
          <w:b/>
          <w:lang w:eastAsia="zh-CN"/>
        </w:rPr>
        <w:t xml:space="preserve"> are located in the DL BWP with same index as the UL BWP where is configured </w:t>
      </w:r>
      <w:proofErr w:type="spellStart"/>
      <w:r w:rsidRPr="002D2E7F">
        <w:rPr>
          <w:b/>
          <w:i/>
          <w:lang w:eastAsia="zh-CN"/>
        </w:rPr>
        <w:t>BeamFailureRecoveryConfig</w:t>
      </w:r>
      <w:proofErr w:type="spellEnd"/>
      <w:r>
        <w:rPr>
          <w:b/>
          <w:lang w:eastAsia="zh-CN"/>
        </w:rPr>
        <w:t>.</w:t>
      </w:r>
    </w:p>
    <w:p w:rsidR="002D2E7F" w:rsidRDefault="002D2E7F" w:rsidP="002D2E7F">
      <w:pPr>
        <w:jc w:val="both"/>
        <w:rPr>
          <w:b/>
          <w:lang w:eastAsia="zh-CN"/>
        </w:rPr>
      </w:pPr>
    </w:p>
    <w:p w:rsidR="002D2E7F" w:rsidRPr="00F71D3C" w:rsidRDefault="002D2E7F" w:rsidP="002D2E7F">
      <w:pPr>
        <w:jc w:val="both"/>
        <w:rPr>
          <w:rFonts w:eastAsia="MS Mincho"/>
          <w:b/>
          <w:lang w:eastAsia="zh-CN"/>
        </w:rPr>
      </w:pPr>
      <w:r>
        <w:rPr>
          <w:b/>
          <w:lang w:eastAsia="zh-CN"/>
        </w:rPr>
        <w:t>Proposal 2: It is proposed to capture the above restriction in TS 38.331.</w:t>
      </w:r>
    </w:p>
    <w:p w:rsidR="00522173" w:rsidRDefault="00E96970">
      <w:pPr>
        <w:pStyle w:val="Heading1"/>
        <w:spacing w:afterLines="50" w:line="300" w:lineRule="atLeast"/>
        <w:rPr>
          <w:lang w:val="en-GB"/>
        </w:rPr>
      </w:pPr>
      <w:r>
        <w:rPr>
          <w:lang w:val="en-GB"/>
        </w:rPr>
        <w:t>References</w:t>
      </w:r>
    </w:p>
    <w:p w:rsidR="00522173" w:rsidRDefault="00E96970">
      <w:pPr>
        <w:pStyle w:val="Caption"/>
        <w:rPr>
          <w:rFonts w:cs="Arial"/>
          <w:lang w:val="en-US"/>
        </w:rPr>
      </w:pPr>
      <w:bookmarkStart w:id="9" w:name="_Ref484943431"/>
      <w:r>
        <w:t>[</w:t>
      </w:r>
      <w:r w:rsidR="001C2770">
        <w:fldChar w:fldCharType="begin"/>
      </w:r>
      <w:r>
        <w:instrText xml:space="preserve"> SEQ [ \* ARABIC </w:instrText>
      </w:r>
      <w:r w:rsidR="001C2770">
        <w:fldChar w:fldCharType="separate"/>
      </w:r>
      <w:r>
        <w:t>1</w:t>
      </w:r>
      <w:r w:rsidR="001C2770">
        <w:fldChar w:fldCharType="end"/>
      </w:r>
      <w:bookmarkStart w:id="10" w:name="_Ref484876858"/>
      <w:bookmarkEnd w:id="9"/>
      <w:r>
        <w:t xml:space="preserve">] </w:t>
      </w:r>
      <w:bookmarkEnd w:id="10"/>
      <w:r>
        <w:t>R2-1809515</w:t>
      </w:r>
      <w:r>
        <w:tab/>
      </w:r>
      <w:proofErr w:type="gramStart"/>
      <w:r>
        <w:t>Further</w:t>
      </w:r>
      <w:proofErr w:type="gramEnd"/>
      <w:r>
        <w:t xml:space="preserve"> issues with DL BWP switching for CFRA CATT</w:t>
      </w:r>
    </w:p>
    <w:p w:rsidR="00522173" w:rsidRDefault="00E96970">
      <w:pPr>
        <w:pStyle w:val="Caption"/>
      </w:pPr>
      <w:bookmarkStart w:id="11" w:name="_Ref513471170"/>
      <w:r>
        <w:t>[</w:t>
      </w:r>
      <w:r w:rsidR="001C2770">
        <w:fldChar w:fldCharType="begin"/>
      </w:r>
      <w:r>
        <w:instrText xml:space="preserve"> SEQ [ \* ARABIC </w:instrText>
      </w:r>
      <w:r w:rsidR="001C2770">
        <w:fldChar w:fldCharType="separate"/>
      </w:r>
      <w:r>
        <w:t>2</w:t>
      </w:r>
      <w:r w:rsidR="001C2770">
        <w:fldChar w:fldCharType="end"/>
      </w:r>
      <w:bookmarkEnd w:id="11"/>
      <w:r>
        <w:t>] R2-1809721</w:t>
      </w:r>
      <w:r>
        <w:tab/>
        <w:t xml:space="preserve">BWP switching for RA-BFR </w:t>
      </w:r>
      <w:proofErr w:type="spellStart"/>
      <w:r>
        <w:t>InterDigital</w:t>
      </w:r>
      <w:proofErr w:type="spellEnd"/>
    </w:p>
    <w:p w:rsidR="00522173" w:rsidRDefault="00E96970">
      <w:pPr>
        <w:pStyle w:val="Caption"/>
        <w:rPr>
          <w:rFonts w:cs="Arial"/>
          <w:lang w:val="en-US"/>
        </w:rPr>
      </w:pPr>
      <w:bookmarkStart w:id="12" w:name="_Ref517082999"/>
      <w:r>
        <w:t>[</w:t>
      </w:r>
      <w:r w:rsidR="001C2770">
        <w:fldChar w:fldCharType="begin"/>
      </w:r>
      <w:r>
        <w:instrText xml:space="preserve"> SEQ [ \* ARABIC </w:instrText>
      </w:r>
      <w:r w:rsidR="001C2770">
        <w:fldChar w:fldCharType="separate"/>
      </w:r>
      <w:r>
        <w:t>3</w:t>
      </w:r>
      <w:r w:rsidR="001C2770">
        <w:fldChar w:fldCharType="end"/>
      </w:r>
      <w:bookmarkEnd w:id="12"/>
      <w:r>
        <w:t>] R2-1810422</w:t>
      </w:r>
      <w:r>
        <w:tab/>
      </w:r>
      <w:proofErr w:type="gramStart"/>
      <w:r>
        <w:t>Further</w:t>
      </w:r>
      <w:proofErr w:type="gramEnd"/>
      <w:r>
        <w:t xml:space="preserve"> consideration on BWP linkage Qualcomm Inc, Huawei, HiSilicon</w:t>
      </w:r>
    </w:p>
    <w:p w:rsidR="00522173" w:rsidRDefault="00E96970">
      <w:pPr>
        <w:pStyle w:val="Caption"/>
        <w:rPr>
          <w:rFonts w:cs="Arial"/>
          <w:lang w:val="en-US"/>
        </w:rPr>
      </w:pPr>
      <w:bookmarkStart w:id="13" w:name="_Ref517083514"/>
      <w:r>
        <w:t>[</w:t>
      </w:r>
      <w:r w:rsidR="001C2770">
        <w:fldChar w:fldCharType="begin"/>
      </w:r>
      <w:r>
        <w:instrText xml:space="preserve"> SEQ [ \* ARABIC </w:instrText>
      </w:r>
      <w:r w:rsidR="001C2770">
        <w:fldChar w:fldCharType="separate"/>
      </w:r>
      <w:r>
        <w:t>4</w:t>
      </w:r>
      <w:r w:rsidR="001C2770">
        <w:fldChar w:fldCharType="end"/>
      </w:r>
      <w:bookmarkEnd w:id="13"/>
      <w:r>
        <w:t>] R2-1810008</w:t>
      </w:r>
      <w:r>
        <w:tab/>
      </w:r>
      <w:proofErr w:type="gramStart"/>
      <w:r>
        <w:t>Remaining</w:t>
      </w:r>
      <w:proofErr w:type="gramEnd"/>
      <w:r>
        <w:t xml:space="preserve"> issues on DL BWP switching upon RACH procedure initiation SHARP Corporation</w:t>
      </w:r>
    </w:p>
    <w:p w:rsidR="00522173" w:rsidRDefault="00E96970">
      <w:pPr>
        <w:pStyle w:val="Caption"/>
      </w:pPr>
      <w:bookmarkStart w:id="14" w:name="_Ref517111704"/>
      <w:r>
        <w:t>[</w:t>
      </w:r>
      <w:r w:rsidR="001C2770">
        <w:fldChar w:fldCharType="begin"/>
      </w:r>
      <w:r>
        <w:instrText xml:space="preserve"> SEQ [ \* ARABIC </w:instrText>
      </w:r>
      <w:r w:rsidR="001C2770">
        <w:fldChar w:fldCharType="separate"/>
      </w:r>
      <w:r>
        <w:t>5</w:t>
      </w:r>
      <w:r w:rsidR="001C2770">
        <w:fldChar w:fldCharType="end"/>
      </w:r>
      <w:bookmarkEnd w:id="14"/>
      <w:r>
        <w:t>] R2-1809925</w:t>
      </w:r>
      <w:r>
        <w:tab/>
      </w:r>
      <w:proofErr w:type="gramStart"/>
      <w:r>
        <w:t>The</w:t>
      </w:r>
      <w:proofErr w:type="gramEnd"/>
      <w:r>
        <w:t xml:space="preserve"> issue of BWP switching for BFR RACH OPPO</w:t>
      </w:r>
    </w:p>
    <w:p w:rsidR="00522173" w:rsidRDefault="00E96970">
      <w:pPr>
        <w:pStyle w:val="Caption"/>
      </w:pPr>
      <w:bookmarkStart w:id="15" w:name="_Ref518373029"/>
      <w:r>
        <w:t>[</w:t>
      </w:r>
      <w:r w:rsidR="001C2770">
        <w:fldChar w:fldCharType="begin"/>
      </w:r>
      <w:r>
        <w:instrText xml:space="preserve"> SEQ [ \* ARABIC </w:instrText>
      </w:r>
      <w:r w:rsidR="001C2770">
        <w:fldChar w:fldCharType="separate"/>
      </w:r>
      <w:r>
        <w:t>6</w:t>
      </w:r>
      <w:r w:rsidR="001C2770">
        <w:fldChar w:fldCharType="end"/>
      </w:r>
      <w:bookmarkEnd w:id="15"/>
      <w:r>
        <w:t>] R2-1810501</w:t>
      </w:r>
      <w:r>
        <w:tab/>
      </w:r>
      <w:proofErr w:type="gramStart"/>
      <w:r>
        <w:t>Remaining</w:t>
      </w:r>
      <w:proofErr w:type="gramEnd"/>
      <w:r>
        <w:t xml:space="preserve"> issues on CFRA </w:t>
      </w:r>
      <w:proofErr w:type="spellStart"/>
      <w:r>
        <w:t>MediaTek</w:t>
      </w:r>
      <w:proofErr w:type="spellEnd"/>
      <w:r>
        <w:t xml:space="preserve"> Inc.</w:t>
      </w:r>
    </w:p>
    <w:p w:rsidR="00522173" w:rsidRDefault="00522173">
      <w:pPr>
        <w:rPr>
          <w:lang w:val="en-GB"/>
        </w:rPr>
      </w:pPr>
    </w:p>
    <w:p w:rsidR="00522173" w:rsidRDefault="00522173">
      <w:pPr>
        <w:pStyle w:val="Caption"/>
        <w:rPr>
          <w:rFonts w:cs="Arial"/>
          <w:lang w:val="en-US"/>
        </w:rPr>
      </w:pPr>
    </w:p>
    <w:p w:rsidR="00522173" w:rsidRDefault="00522173">
      <w:pPr>
        <w:rPr>
          <w:lang w:val="en-GB"/>
        </w:rPr>
      </w:pPr>
    </w:p>
    <w:sectPr w:rsidR="00522173" w:rsidSect="00522173">
      <w:headerReference w:type="default" r:id="rId12"/>
      <w:footerReference w:type="even" r:id="rId13"/>
      <w:footerReference w:type="default" r:id="rId14"/>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87B" w:rsidRPr="00B66EBA" w:rsidRDefault="0089687B" w:rsidP="00522173">
      <w:pPr>
        <w:rPr>
          <w:lang w:eastAsia="zh-CN"/>
        </w:rPr>
      </w:pPr>
      <w:r>
        <w:separator/>
      </w:r>
    </w:p>
  </w:endnote>
  <w:endnote w:type="continuationSeparator" w:id="0">
    <w:p w:rsidR="0089687B" w:rsidRPr="00B66EBA" w:rsidRDefault="0089687B" w:rsidP="00522173">
      <w:pPr>
        <w:rPr>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201" w:rsidRDefault="009942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94201" w:rsidRDefault="009942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201" w:rsidRDefault="009942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23">
      <w:rPr>
        <w:rStyle w:val="PageNumber"/>
        <w:noProof/>
      </w:rPr>
      <w:t>1</w:t>
    </w:r>
    <w:r>
      <w:rPr>
        <w:rStyle w:val="PageNumber"/>
      </w:rPr>
      <w:fldChar w:fldCharType="end"/>
    </w:r>
  </w:p>
  <w:p w:rsidR="00994201" w:rsidRDefault="00994201">
    <w:pPr>
      <w:pStyle w:val="Footer"/>
      <w:tabs>
        <w:tab w:val="left" w:pos="2552"/>
      </w:tabs>
      <w:rPr>
        <w:rFonts w:eastAsia="SimSun"/>
        <w:lang w:eastAsia="zh-CN"/>
      </w:rPr>
    </w:pPr>
    <w:r>
      <w:rPr>
        <w:rFonts w:eastAsia="SimSun"/>
        <w:lang w:eastAsia="zh-CN"/>
      </w:rPr>
      <w:t>R2-181xxxx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87B" w:rsidRPr="00B66EBA" w:rsidRDefault="0089687B" w:rsidP="00522173">
      <w:pPr>
        <w:rPr>
          <w:lang w:eastAsia="zh-CN"/>
        </w:rPr>
      </w:pPr>
      <w:r>
        <w:separator/>
      </w:r>
    </w:p>
  </w:footnote>
  <w:footnote w:type="continuationSeparator" w:id="0">
    <w:p w:rsidR="0089687B" w:rsidRPr="00B66EBA" w:rsidRDefault="0089687B" w:rsidP="00522173">
      <w:pPr>
        <w:rPr>
          <w:lang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201" w:rsidRDefault="0099420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2A0D027F"/>
    <w:multiLevelType w:val="multilevel"/>
    <w:tmpl w:val="2A0D027F"/>
    <w:lvl w:ilvl="0">
      <w:numFmt w:val="bullet"/>
      <w:lvlText w:val="-"/>
      <w:lvlJc w:val="left"/>
      <w:pPr>
        <w:ind w:left="1619" w:hanging="360"/>
      </w:pPr>
      <w:rPr>
        <w:rFonts w:ascii="Arial" w:eastAsia="MS Mincho" w:hAnsi="Arial" w:cs="Arial"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
    <w:nsid w:val="2CF7334B"/>
    <w:multiLevelType w:val="multilevel"/>
    <w:tmpl w:val="2CF733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43F845A5"/>
    <w:multiLevelType w:val="multilevel"/>
    <w:tmpl w:val="43F845A5"/>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70146DC0"/>
    <w:multiLevelType w:val="multilevel"/>
    <w:tmpl w:val="70146DC0"/>
    <w:lvl w:ilvl="0">
      <w:start w:val="1"/>
      <w:numFmt w:val="bullet"/>
      <w:pStyle w:val="Agreement"/>
      <w:lvlText w:val=""/>
      <w:lvlJc w:val="left"/>
      <w:pPr>
        <w:tabs>
          <w:tab w:val="left" w:pos="1920"/>
        </w:tabs>
        <w:ind w:left="192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pStyle w:val="Heading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7"/>
  </w:num>
  <w:num w:numId="2">
    <w:abstractNumId w:val="6"/>
  </w:num>
  <w:num w:numId="3">
    <w:abstractNumId w:val="5"/>
  </w:num>
  <w:num w:numId="4">
    <w:abstractNumId w:val="4"/>
  </w:num>
  <w:num w:numId="5">
    <w:abstractNumId w:val="0"/>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zU0sDAyMjUxNwFiCyUdpeDU4uLM/DyQAqNaAJYND7IsAAAA"/>
  </w:docVars>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493E"/>
    <w:rsid w:val="0002665B"/>
    <w:rsid w:val="00026A53"/>
    <w:rsid w:val="00030387"/>
    <w:rsid w:val="00030588"/>
    <w:rsid w:val="000316E5"/>
    <w:rsid w:val="000325C4"/>
    <w:rsid w:val="00033094"/>
    <w:rsid w:val="00034619"/>
    <w:rsid w:val="00034856"/>
    <w:rsid w:val="00036189"/>
    <w:rsid w:val="00036445"/>
    <w:rsid w:val="000417EB"/>
    <w:rsid w:val="0004357F"/>
    <w:rsid w:val="00043CA2"/>
    <w:rsid w:val="0004423B"/>
    <w:rsid w:val="000443DE"/>
    <w:rsid w:val="000466C6"/>
    <w:rsid w:val="00050783"/>
    <w:rsid w:val="00051492"/>
    <w:rsid w:val="00051E89"/>
    <w:rsid w:val="00052AB7"/>
    <w:rsid w:val="00055E49"/>
    <w:rsid w:val="0005733C"/>
    <w:rsid w:val="000575A9"/>
    <w:rsid w:val="00060DF6"/>
    <w:rsid w:val="00061388"/>
    <w:rsid w:val="0006264B"/>
    <w:rsid w:val="00062FC2"/>
    <w:rsid w:val="000634C5"/>
    <w:rsid w:val="00063ACA"/>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82"/>
    <w:rsid w:val="000927C7"/>
    <w:rsid w:val="00092DD7"/>
    <w:rsid w:val="000931F4"/>
    <w:rsid w:val="00093E9F"/>
    <w:rsid w:val="000A08B1"/>
    <w:rsid w:val="000A1E95"/>
    <w:rsid w:val="000A2279"/>
    <w:rsid w:val="000A380C"/>
    <w:rsid w:val="000A5653"/>
    <w:rsid w:val="000B0C8C"/>
    <w:rsid w:val="000B1CBF"/>
    <w:rsid w:val="000B263B"/>
    <w:rsid w:val="000B3216"/>
    <w:rsid w:val="000B5582"/>
    <w:rsid w:val="000B66A6"/>
    <w:rsid w:val="000B7323"/>
    <w:rsid w:val="000B7332"/>
    <w:rsid w:val="000C0433"/>
    <w:rsid w:val="000C06E1"/>
    <w:rsid w:val="000C3DD4"/>
    <w:rsid w:val="000C4369"/>
    <w:rsid w:val="000C4572"/>
    <w:rsid w:val="000C48A7"/>
    <w:rsid w:val="000C4F01"/>
    <w:rsid w:val="000C53A4"/>
    <w:rsid w:val="000D2630"/>
    <w:rsid w:val="000D4E1E"/>
    <w:rsid w:val="000D5C4A"/>
    <w:rsid w:val="000D64DD"/>
    <w:rsid w:val="000D746F"/>
    <w:rsid w:val="000D7F23"/>
    <w:rsid w:val="000E27D9"/>
    <w:rsid w:val="000E3AE2"/>
    <w:rsid w:val="000E504A"/>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0CEA"/>
    <w:rsid w:val="001013CF"/>
    <w:rsid w:val="001020EC"/>
    <w:rsid w:val="001022DB"/>
    <w:rsid w:val="0010317D"/>
    <w:rsid w:val="001034FB"/>
    <w:rsid w:val="00103DD7"/>
    <w:rsid w:val="001043AF"/>
    <w:rsid w:val="0010479A"/>
    <w:rsid w:val="00104C01"/>
    <w:rsid w:val="00105570"/>
    <w:rsid w:val="0010727F"/>
    <w:rsid w:val="0010757E"/>
    <w:rsid w:val="00107F1D"/>
    <w:rsid w:val="001102F6"/>
    <w:rsid w:val="00110D93"/>
    <w:rsid w:val="00111441"/>
    <w:rsid w:val="00111A44"/>
    <w:rsid w:val="00114951"/>
    <w:rsid w:val="00115CE3"/>
    <w:rsid w:val="00116625"/>
    <w:rsid w:val="00116645"/>
    <w:rsid w:val="00117206"/>
    <w:rsid w:val="001208F6"/>
    <w:rsid w:val="001234DE"/>
    <w:rsid w:val="00123A52"/>
    <w:rsid w:val="001245FD"/>
    <w:rsid w:val="001263C0"/>
    <w:rsid w:val="001267F9"/>
    <w:rsid w:val="001300EB"/>
    <w:rsid w:val="00131592"/>
    <w:rsid w:val="001318F6"/>
    <w:rsid w:val="00131B20"/>
    <w:rsid w:val="00133429"/>
    <w:rsid w:val="0013363D"/>
    <w:rsid w:val="001349DB"/>
    <w:rsid w:val="00136678"/>
    <w:rsid w:val="00136CF6"/>
    <w:rsid w:val="001378A7"/>
    <w:rsid w:val="00137D3E"/>
    <w:rsid w:val="00137FFD"/>
    <w:rsid w:val="001407A4"/>
    <w:rsid w:val="00142CEA"/>
    <w:rsid w:val="00142FE3"/>
    <w:rsid w:val="00142FFF"/>
    <w:rsid w:val="00143AAA"/>
    <w:rsid w:val="0014407C"/>
    <w:rsid w:val="001440FC"/>
    <w:rsid w:val="0014512D"/>
    <w:rsid w:val="001453CA"/>
    <w:rsid w:val="001469E3"/>
    <w:rsid w:val="0014747D"/>
    <w:rsid w:val="00147738"/>
    <w:rsid w:val="001508AB"/>
    <w:rsid w:val="001509C6"/>
    <w:rsid w:val="00150EBC"/>
    <w:rsid w:val="00151492"/>
    <w:rsid w:val="00153D16"/>
    <w:rsid w:val="001549F5"/>
    <w:rsid w:val="00154EEE"/>
    <w:rsid w:val="00157310"/>
    <w:rsid w:val="00157979"/>
    <w:rsid w:val="001605FD"/>
    <w:rsid w:val="001632A1"/>
    <w:rsid w:val="00164812"/>
    <w:rsid w:val="00164894"/>
    <w:rsid w:val="00165B2B"/>
    <w:rsid w:val="00167D10"/>
    <w:rsid w:val="00170006"/>
    <w:rsid w:val="0017068B"/>
    <w:rsid w:val="00171E5B"/>
    <w:rsid w:val="00172CA2"/>
    <w:rsid w:val="00176A88"/>
    <w:rsid w:val="00177516"/>
    <w:rsid w:val="00180D8B"/>
    <w:rsid w:val="001824D3"/>
    <w:rsid w:val="0018252A"/>
    <w:rsid w:val="001826BA"/>
    <w:rsid w:val="00183D16"/>
    <w:rsid w:val="0018414D"/>
    <w:rsid w:val="0018753B"/>
    <w:rsid w:val="00193206"/>
    <w:rsid w:val="001969C4"/>
    <w:rsid w:val="001A08B0"/>
    <w:rsid w:val="001A3F69"/>
    <w:rsid w:val="001A457F"/>
    <w:rsid w:val="001A7CF7"/>
    <w:rsid w:val="001B220B"/>
    <w:rsid w:val="001B3C20"/>
    <w:rsid w:val="001B5EAE"/>
    <w:rsid w:val="001B60B2"/>
    <w:rsid w:val="001B689A"/>
    <w:rsid w:val="001B7232"/>
    <w:rsid w:val="001B7DDE"/>
    <w:rsid w:val="001C2710"/>
    <w:rsid w:val="001C2770"/>
    <w:rsid w:val="001C29A5"/>
    <w:rsid w:val="001C34FA"/>
    <w:rsid w:val="001C3652"/>
    <w:rsid w:val="001C38C8"/>
    <w:rsid w:val="001C3ED5"/>
    <w:rsid w:val="001C46FD"/>
    <w:rsid w:val="001C5D4D"/>
    <w:rsid w:val="001C5F38"/>
    <w:rsid w:val="001D01DD"/>
    <w:rsid w:val="001D118A"/>
    <w:rsid w:val="001D12CB"/>
    <w:rsid w:val="001D20D5"/>
    <w:rsid w:val="001D2120"/>
    <w:rsid w:val="001D39E0"/>
    <w:rsid w:val="001D3C3E"/>
    <w:rsid w:val="001D3D93"/>
    <w:rsid w:val="001D4B65"/>
    <w:rsid w:val="001D50DB"/>
    <w:rsid w:val="001D533D"/>
    <w:rsid w:val="001D54C9"/>
    <w:rsid w:val="001D7163"/>
    <w:rsid w:val="001E00B5"/>
    <w:rsid w:val="001E2A0B"/>
    <w:rsid w:val="001E44AD"/>
    <w:rsid w:val="001E7EDF"/>
    <w:rsid w:val="001F0AFF"/>
    <w:rsid w:val="001F0B64"/>
    <w:rsid w:val="001F2686"/>
    <w:rsid w:val="001F3687"/>
    <w:rsid w:val="001F3B2D"/>
    <w:rsid w:val="001F4751"/>
    <w:rsid w:val="001F4796"/>
    <w:rsid w:val="001F630F"/>
    <w:rsid w:val="001F6E7C"/>
    <w:rsid w:val="00200147"/>
    <w:rsid w:val="002010BC"/>
    <w:rsid w:val="00203583"/>
    <w:rsid w:val="0020399E"/>
    <w:rsid w:val="00204504"/>
    <w:rsid w:val="002048B9"/>
    <w:rsid w:val="0020540C"/>
    <w:rsid w:val="0020799E"/>
    <w:rsid w:val="00207B3E"/>
    <w:rsid w:val="00211A23"/>
    <w:rsid w:val="002121AA"/>
    <w:rsid w:val="002166C0"/>
    <w:rsid w:val="00216ACF"/>
    <w:rsid w:val="00217095"/>
    <w:rsid w:val="00217309"/>
    <w:rsid w:val="002179EB"/>
    <w:rsid w:val="00217B5F"/>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545"/>
    <w:rsid w:val="00245C97"/>
    <w:rsid w:val="00247831"/>
    <w:rsid w:val="00247BC4"/>
    <w:rsid w:val="00247D86"/>
    <w:rsid w:val="00250C11"/>
    <w:rsid w:val="002522BE"/>
    <w:rsid w:val="00252939"/>
    <w:rsid w:val="00252E63"/>
    <w:rsid w:val="002561E9"/>
    <w:rsid w:val="00256744"/>
    <w:rsid w:val="00256FC0"/>
    <w:rsid w:val="00257C71"/>
    <w:rsid w:val="00257E49"/>
    <w:rsid w:val="00260345"/>
    <w:rsid w:val="002648B0"/>
    <w:rsid w:val="00264FF1"/>
    <w:rsid w:val="00267C59"/>
    <w:rsid w:val="002706DF"/>
    <w:rsid w:val="00270AB2"/>
    <w:rsid w:val="00272716"/>
    <w:rsid w:val="00274B18"/>
    <w:rsid w:val="00275303"/>
    <w:rsid w:val="002767E1"/>
    <w:rsid w:val="00277A2C"/>
    <w:rsid w:val="002826DF"/>
    <w:rsid w:val="002838FA"/>
    <w:rsid w:val="00284C8F"/>
    <w:rsid w:val="0028614B"/>
    <w:rsid w:val="002911A8"/>
    <w:rsid w:val="00292FFC"/>
    <w:rsid w:val="002935D4"/>
    <w:rsid w:val="00294534"/>
    <w:rsid w:val="00295AA0"/>
    <w:rsid w:val="00295F92"/>
    <w:rsid w:val="00297960"/>
    <w:rsid w:val="002A1CAD"/>
    <w:rsid w:val="002A50CB"/>
    <w:rsid w:val="002A5B7B"/>
    <w:rsid w:val="002A6AC0"/>
    <w:rsid w:val="002A773B"/>
    <w:rsid w:val="002A79E6"/>
    <w:rsid w:val="002B01A8"/>
    <w:rsid w:val="002B0640"/>
    <w:rsid w:val="002B0CF7"/>
    <w:rsid w:val="002B2347"/>
    <w:rsid w:val="002B3272"/>
    <w:rsid w:val="002B3844"/>
    <w:rsid w:val="002B39A7"/>
    <w:rsid w:val="002B3B6A"/>
    <w:rsid w:val="002B4115"/>
    <w:rsid w:val="002B67FF"/>
    <w:rsid w:val="002B72C2"/>
    <w:rsid w:val="002B785C"/>
    <w:rsid w:val="002B7B33"/>
    <w:rsid w:val="002C133C"/>
    <w:rsid w:val="002C1B2F"/>
    <w:rsid w:val="002C1F7D"/>
    <w:rsid w:val="002C2DEE"/>
    <w:rsid w:val="002C31CF"/>
    <w:rsid w:val="002C41B7"/>
    <w:rsid w:val="002C50A9"/>
    <w:rsid w:val="002C5799"/>
    <w:rsid w:val="002C6318"/>
    <w:rsid w:val="002C6327"/>
    <w:rsid w:val="002D0613"/>
    <w:rsid w:val="002D2E7F"/>
    <w:rsid w:val="002D3153"/>
    <w:rsid w:val="002D3966"/>
    <w:rsid w:val="002D3B2E"/>
    <w:rsid w:val="002D4C07"/>
    <w:rsid w:val="002D6CAD"/>
    <w:rsid w:val="002D7D22"/>
    <w:rsid w:val="002E0DBF"/>
    <w:rsid w:val="002E21D0"/>
    <w:rsid w:val="002E258E"/>
    <w:rsid w:val="002E3F0D"/>
    <w:rsid w:val="002E428E"/>
    <w:rsid w:val="002E5789"/>
    <w:rsid w:val="002E5F36"/>
    <w:rsid w:val="002E6178"/>
    <w:rsid w:val="002E68E9"/>
    <w:rsid w:val="002E7146"/>
    <w:rsid w:val="002F1A98"/>
    <w:rsid w:val="002F3D46"/>
    <w:rsid w:val="002F4476"/>
    <w:rsid w:val="002F6D38"/>
    <w:rsid w:val="00300156"/>
    <w:rsid w:val="003004BB"/>
    <w:rsid w:val="00302017"/>
    <w:rsid w:val="003040C4"/>
    <w:rsid w:val="00304280"/>
    <w:rsid w:val="0030542F"/>
    <w:rsid w:val="00305A96"/>
    <w:rsid w:val="003076C6"/>
    <w:rsid w:val="0031147B"/>
    <w:rsid w:val="00312265"/>
    <w:rsid w:val="0031258A"/>
    <w:rsid w:val="00313670"/>
    <w:rsid w:val="003160D1"/>
    <w:rsid w:val="003161D3"/>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35EF4"/>
    <w:rsid w:val="0034268C"/>
    <w:rsid w:val="00342CC5"/>
    <w:rsid w:val="00343688"/>
    <w:rsid w:val="00344658"/>
    <w:rsid w:val="003460C5"/>
    <w:rsid w:val="00346C9B"/>
    <w:rsid w:val="00346CFA"/>
    <w:rsid w:val="0034741F"/>
    <w:rsid w:val="00354DC0"/>
    <w:rsid w:val="00355C3D"/>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38FE"/>
    <w:rsid w:val="003853D7"/>
    <w:rsid w:val="003870EF"/>
    <w:rsid w:val="00391A86"/>
    <w:rsid w:val="00393474"/>
    <w:rsid w:val="00393B41"/>
    <w:rsid w:val="00393B83"/>
    <w:rsid w:val="003949ED"/>
    <w:rsid w:val="00394C3F"/>
    <w:rsid w:val="00394DAA"/>
    <w:rsid w:val="003950FC"/>
    <w:rsid w:val="00396448"/>
    <w:rsid w:val="00397836"/>
    <w:rsid w:val="003A00B7"/>
    <w:rsid w:val="003A1B34"/>
    <w:rsid w:val="003A23A1"/>
    <w:rsid w:val="003A5222"/>
    <w:rsid w:val="003A6A56"/>
    <w:rsid w:val="003A72CD"/>
    <w:rsid w:val="003A7426"/>
    <w:rsid w:val="003A77AA"/>
    <w:rsid w:val="003A787B"/>
    <w:rsid w:val="003B066C"/>
    <w:rsid w:val="003B4341"/>
    <w:rsid w:val="003B4583"/>
    <w:rsid w:val="003B4813"/>
    <w:rsid w:val="003B4F10"/>
    <w:rsid w:val="003B53EF"/>
    <w:rsid w:val="003B56E7"/>
    <w:rsid w:val="003B6D8C"/>
    <w:rsid w:val="003B7465"/>
    <w:rsid w:val="003C261B"/>
    <w:rsid w:val="003C370B"/>
    <w:rsid w:val="003C5336"/>
    <w:rsid w:val="003C5650"/>
    <w:rsid w:val="003C5ECB"/>
    <w:rsid w:val="003C5F7F"/>
    <w:rsid w:val="003C7EE9"/>
    <w:rsid w:val="003D0795"/>
    <w:rsid w:val="003D0C86"/>
    <w:rsid w:val="003D1152"/>
    <w:rsid w:val="003D1C15"/>
    <w:rsid w:val="003D3863"/>
    <w:rsid w:val="003D3928"/>
    <w:rsid w:val="003D413B"/>
    <w:rsid w:val="003D4443"/>
    <w:rsid w:val="003E09F3"/>
    <w:rsid w:val="003E13D6"/>
    <w:rsid w:val="003E2E11"/>
    <w:rsid w:val="003E3623"/>
    <w:rsid w:val="003E45C6"/>
    <w:rsid w:val="003E46EF"/>
    <w:rsid w:val="003E5C80"/>
    <w:rsid w:val="003E6457"/>
    <w:rsid w:val="003E6B48"/>
    <w:rsid w:val="003F01D8"/>
    <w:rsid w:val="003F027C"/>
    <w:rsid w:val="003F0E38"/>
    <w:rsid w:val="003F108F"/>
    <w:rsid w:val="003F11FE"/>
    <w:rsid w:val="003F1DDA"/>
    <w:rsid w:val="003F22D6"/>
    <w:rsid w:val="003F23B5"/>
    <w:rsid w:val="003F2E6A"/>
    <w:rsid w:val="003F33E9"/>
    <w:rsid w:val="003F3A87"/>
    <w:rsid w:val="003F4C5F"/>
    <w:rsid w:val="003F7E4C"/>
    <w:rsid w:val="00400119"/>
    <w:rsid w:val="00400787"/>
    <w:rsid w:val="004012A3"/>
    <w:rsid w:val="00402FB1"/>
    <w:rsid w:val="00403E26"/>
    <w:rsid w:val="00404919"/>
    <w:rsid w:val="00405519"/>
    <w:rsid w:val="004066AB"/>
    <w:rsid w:val="0040749D"/>
    <w:rsid w:val="004074AB"/>
    <w:rsid w:val="0040775A"/>
    <w:rsid w:val="00407C4A"/>
    <w:rsid w:val="00407F9F"/>
    <w:rsid w:val="00411E25"/>
    <w:rsid w:val="0041295E"/>
    <w:rsid w:val="00412E0F"/>
    <w:rsid w:val="00414A8B"/>
    <w:rsid w:val="0041547F"/>
    <w:rsid w:val="004159A8"/>
    <w:rsid w:val="0041681C"/>
    <w:rsid w:val="00416D95"/>
    <w:rsid w:val="00416F17"/>
    <w:rsid w:val="0041737B"/>
    <w:rsid w:val="00417FA4"/>
    <w:rsid w:val="00421A18"/>
    <w:rsid w:val="00421F59"/>
    <w:rsid w:val="0042314D"/>
    <w:rsid w:val="00423A46"/>
    <w:rsid w:val="00424443"/>
    <w:rsid w:val="004252DA"/>
    <w:rsid w:val="004258AA"/>
    <w:rsid w:val="00426905"/>
    <w:rsid w:val="0042709C"/>
    <w:rsid w:val="0042729C"/>
    <w:rsid w:val="004272DA"/>
    <w:rsid w:val="00427D37"/>
    <w:rsid w:val="00427EA1"/>
    <w:rsid w:val="004305A9"/>
    <w:rsid w:val="004305BF"/>
    <w:rsid w:val="004308B3"/>
    <w:rsid w:val="00432ACF"/>
    <w:rsid w:val="00432F64"/>
    <w:rsid w:val="00434D6C"/>
    <w:rsid w:val="00435656"/>
    <w:rsid w:val="00441218"/>
    <w:rsid w:val="004426E9"/>
    <w:rsid w:val="0044364A"/>
    <w:rsid w:val="0044394B"/>
    <w:rsid w:val="00443BF0"/>
    <w:rsid w:val="00444035"/>
    <w:rsid w:val="0044447F"/>
    <w:rsid w:val="004454B1"/>
    <w:rsid w:val="004459DC"/>
    <w:rsid w:val="004461AE"/>
    <w:rsid w:val="004508C9"/>
    <w:rsid w:val="00453F03"/>
    <w:rsid w:val="00454B1B"/>
    <w:rsid w:val="004561CE"/>
    <w:rsid w:val="004622B7"/>
    <w:rsid w:val="00462591"/>
    <w:rsid w:val="004635FF"/>
    <w:rsid w:val="004651AA"/>
    <w:rsid w:val="004674C9"/>
    <w:rsid w:val="00470486"/>
    <w:rsid w:val="00471BD9"/>
    <w:rsid w:val="00471FDF"/>
    <w:rsid w:val="00472079"/>
    <w:rsid w:val="00472C37"/>
    <w:rsid w:val="004732B4"/>
    <w:rsid w:val="004738E9"/>
    <w:rsid w:val="00473B56"/>
    <w:rsid w:val="0047670A"/>
    <w:rsid w:val="0047727E"/>
    <w:rsid w:val="004866A7"/>
    <w:rsid w:val="0048743A"/>
    <w:rsid w:val="004901FA"/>
    <w:rsid w:val="004902FD"/>
    <w:rsid w:val="00491267"/>
    <w:rsid w:val="004914F5"/>
    <w:rsid w:val="004916A8"/>
    <w:rsid w:val="00491779"/>
    <w:rsid w:val="00494422"/>
    <w:rsid w:val="00495B67"/>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25F"/>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404E"/>
    <w:rsid w:val="004F5BCC"/>
    <w:rsid w:val="004F5CDF"/>
    <w:rsid w:val="004F6CF8"/>
    <w:rsid w:val="004F703E"/>
    <w:rsid w:val="004F7427"/>
    <w:rsid w:val="004F753A"/>
    <w:rsid w:val="004F78EE"/>
    <w:rsid w:val="004F7F10"/>
    <w:rsid w:val="005000AB"/>
    <w:rsid w:val="00501481"/>
    <w:rsid w:val="00501FC9"/>
    <w:rsid w:val="005026EB"/>
    <w:rsid w:val="00503553"/>
    <w:rsid w:val="0050408E"/>
    <w:rsid w:val="00505275"/>
    <w:rsid w:val="0050557F"/>
    <w:rsid w:val="00505F66"/>
    <w:rsid w:val="005115BB"/>
    <w:rsid w:val="00511706"/>
    <w:rsid w:val="005127F6"/>
    <w:rsid w:val="005135F6"/>
    <w:rsid w:val="00514692"/>
    <w:rsid w:val="00514E40"/>
    <w:rsid w:val="005153B4"/>
    <w:rsid w:val="005204F8"/>
    <w:rsid w:val="00521459"/>
    <w:rsid w:val="00522173"/>
    <w:rsid w:val="00523C8F"/>
    <w:rsid w:val="00524141"/>
    <w:rsid w:val="00524B13"/>
    <w:rsid w:val="00525CDA"/>
    <w:rsid w:val="0052685B"/>
    <w:rsid w:val="00526C98"/>
    <w:rsid w:val="0052781E"/>
    <w:rsid w:val="00531C24"/>
    <w:rsid w:val="00533D05"/>
    <w:rsid w:val="00533F35"/>
    <w:rsid w:val="00534774"/>
    <w:rsid w:val="00535AC2"/>
    <w:rsid w:val="00535E95"/>
    <w:rsid w:val="00535FC6"/>
    <w:rsid w:val="00536123"/>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4D0D"/>
    <w:rsid w:val="00557CAE"/>
    <w:rsid w:val="00563511"/>
    <w:rsid w:val="00563E43"/>
    <w:rsid w:val="00564C2D"/>
    <w:rsid w:val="00570DF4"/>
    <w:rsid w:val="00571DFE"/>
    <w:rsid w:val="00572EEB"/>
    <w:rsid w:val="005732ED"/>
    <w:rsid w:val="0057340E"/>
    <w:rsid w:val="00573BAE"/>
    <w:rsid w:val="00575043"/>
    <w:rsid w:val="0057562B"/>
    <w:rsid w:val="00576BF3"/>
    <w:rsid w:val="00576CA7"/>
    <w:rsid w:val="00580127"/>
    <w:rsid w:val="00580774"/>
    <w:rsid w:val="00580B5B"/>
    <w:rsid w:val="005827A7"/>
    <w:rsid w:val="00585598"/>
    <w:rsid w:val="00585BC6"/>
    <w:rsid w:val="00585E49"/>
    <w:rsid w:val="005860CF"/>
    <w:rsid w:val="0058735A"/>
    <w:rsid w:val="00590057"/>
    <w:rsid w:val="0059019D"/>
    <w:rsid w:val="00590EDD"/>
    <w:rsid w:val="005925D3"/>
    <w:rsid w:val="00597A83"/>
    <w:rsid w:val="005A2B40"/>
    <w:rsid w:val="005A3032"/>
    <w:rsid w:val="005A48F8"/>
    <w:rsid w:val="005A4E8D"/>
    <w:rsid w:val="005A5E82"/>
    <w:rsid w:val="005A6872"/>
    <w:rsid w:val="005A7656"/>
    <w:rsid w:val="005A7AE9"/>
    <w:rsid w:val="005B1F5A"/>
    <w:rsid w:val="005B3567"/>
    <w:rsid w:val="005B3E00"/>
    <w:rsid w:val="005B4296"/>
    <w:rsid w:val="005B5F10"/>
    <w:rsid w:val="005B6F50"/>
    <w:rsid w:val="005B740F"/>
    <w:rsid w:val="005C048F"/>
    <w:rsid w:val="005C15E8"/>
    <w:rsid w:val="005C1D15"/>
    <w:rsid w:val="005C5ACE"/>
    <w:rsid w:val="005C625B"/>
    <w:rsid w:val="005C6358"/>
    <w:rsid w:val="005C760C"/>
    <w:rsid w:val="005D0461"/>
    <w:rsid w:val="005D1364"/>
    <w:rsid w:val="005D2DC0"/>
    <w:rsid w:val="005D5123"/>
    <w:rsid w:val="005D609B"/>
    <w:rsid w:val="005D6DBE"/>
    <w:rsid w:val="005D7A85"/>
    <w:rsid w:val="005E146C"/>
    <w:rsid w:val="005E216B"/>
    <w:rsid w:val="005E36A2"/>
    <w:rsid w:val="005E37D7"/>
    <w:rsid w:val="005E3C43"/>
    <w:rsid w:val="005E3EA2"/>
    <w:rsid w:val="005E68F5"/>
    <w:rsid w:val="005E70AC"/>
    <w:rsid w:val="005F117C"/>
    <w:rsid w:val="005F15F1"/>
    <w:rsid w:val="005F1DAB"/>
    <w:rsid w:val="005F2D82"/>
    <w:rsid w:val="005F3B55"/>
    <w:rsid w:val="005F4625"/>
    <w:rsid w:val="005F4664"/>
    <w:rsid w:val="005F4AAE"/>
    <w:rsid w:val="005F51EB"/>
    <w:rsid w:val="005F5862"/>
    <w:rsid w:val="005F60B5"/>
    <w:rsid w:val="005F64D8"/>
    <w:rsid w:val="005F6666"/>
    <w:rsid w:val="005F7E3D"/>
    <w:rsid w:val="00600AD4"/>
    <w:rsid w:val="00600FA8"/>
    <w:rsid w:val="00601271"/>
    <w:rsid w:val="006016D8"/>
    <w:rsid w:val="006062FC"/>
    <w:rsid w:val="00606434"/>
    <w:rsid w:val="006105F8"/>
    <w:rsid w:val="00615340"/>
    <w:rsid w:val="006157AC"/>
    <w:rsid w:val="00615CF4"/>
    <w:rsid w:val="00616E92"/>
    <w:rsid w:val="00616EC2"/>
    <w:rsid w:val="00616FC1"/>
    <w:rsid w:val="0061706D"/>
    <w:rsid w:val="006213E3"/>
    <w:rsid w:val="00621C01"/>
    <w:rsid w:val="006221B9"/>
    <w:rsid w:val="00622CA7"/>
    <w:rsid w:val="00623161"/>
    <w:rsid w:val="00623783"/>
    <w:rsid w:val="00624E54"/>
    <w:rsid w:val="00625F20"/>
    <w:rsid w:val="006262FC"/>
    <w:rsid w:val="006302BC"/>
    <w:rsid w:val="00630910"/>
    <w:rsid w:val="00633361"/>
    <w:rsid w:val="00636A13"/>
    <w:rsid w:val="00637C64"/>
    <w:rsid w:val="00641CF9"/>
    <w:rsid w:val="00641EC1"/>
    <w:rsid w:val="00642EB8"/>
    <w:rsid w:val="006446B7"/>
    <w:rsid w:val="006452DA"/>
    <w:rsid w:val="00645ACC"/>
    <w:rsid w:val="00647E3E"/>
    <w:rsid w:val="006501AC"/>
    <w:rsid w:val="00651633"/>
    <w:rsid w:val="006520DA"/>
    <w:rsid w:val="0065235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0F58"/>
    <w:rsid w:val="00671502"/>
    <w:rsid w:val="00672002"/>
    <w:rsid w:val="006732DE"/>
    <w:rsid w:val="00674F5B"/>
    <w:rsid w:val="00675144"/>
    <w:rsid w:val="00675153"/>
    <w:rsid w:val="00675C2D"/>
    <w:rsid w:val="00675F6F"/>
    <w:rsid w:val="00677326"/>
    <w:rsid w:val="0068036B"/>
    <w:rsid w:val="00680AE7"/>
    <w:rsid w:val="00681EAE"/>
    <w:rsid w:val="00682EC8"/>
    <w:rsid w:val="006843CB"/>
    <w:rsid w:val="00684F1D"/>
    <w:rsid w:val="0068718C"/>
    <w:rsid w:val="00691801"/>
    <w:rsid w:val="00692378"/>
    <w:rsid w:val="006923C9"/>
    <w:rsid w:val="0069496B"/>
    <w:rsid w:val="00695607"/>
    <w:rsid w:val="006970B3"/>
    <w:rsid w:val="006A0A45"/>
    <w:rsid w:val="006A0A68"/>
    <w:rsid w:val="006A0DD9"/>
    <w:rsid w:val="006A1411"/>
    <w:rsid w:val="006A1F76"/>
    <w:rsid w:val="006A260A"/>
    <w:rsid w:val="006A2FE3"/>
    <w:rsid w:val="006A4871"/>
    <w:rsid w:val="006A6262"/>
    <w:rsid w:val="006A726F"/>
    <w:rsid w:val="006A771A"/>
    <w:rsid w:val="006A7B89"/>
    <w:rsid w:val="006B107A"/>
    <w:rsid w:val="006B13E9"/>
    <w:rsid w:val="006B19C2"/>
    <w:rsid w:val="006B3482"/>
    <w:rsid w:val="006B37EF"/>
    <w:rsid w:val="006B3F4D"/>
    <w:rsid w:val="006B4C95"/>
    <w:rsid w:val="006B5504"/>
    <w:rsid w:val="006B55BE"/>
    <w:rsid w:val="006B62DF"/>
    <w:rsid w:val="006B6DDB"/>
    <w:rsid w:val="006B711A"/>
    <w:rsid w:val="006B7A88"/>
    <w:rsid w:val="006C095A"/>
    <w:rsid w:val="006C0F17"/>
    <w:rsid w:val="006C1E6E"/>
    <w:rsid w:val="006C22C0"/>
    <w:rsid w:val="006C3BD2"/>
    <w:rsid w:val="006C5C4E"/>
    <w:rsid w:val="006C69A9"/>
    <w:rsid w:val="006D0762"/>
    <w:rsid w:val="006D0C5F"/>
    <w:rsid w:val="006D19A8"/>
    <w:rsid w:val="006D1D7B"/>
    <w:rsid w:val="006D20E6"/>
    <w:rsid w:val="006D44B4"/>
    <w:rsid w:val="006D470F"/>
    <w:rsid w:val="006D684E"/>
    <w:rsid w:val="006D7659"/>
    <w:rsid w:val="006D7B37"/>
    <w:rsid w:val="006E2A00"/>
    <w:rsid w:val="006E6104"/>
    <w:rsid w:val="006E67EE"/>
    <w:rsid w:val="006E6FC8"/>
    <w:rsid w:val="006F1E59"/>
    <w:rsid w:val="006F1F25"/>
    <w:rsid w:val="006F209C"/>
    <w:rsid w:val="006F2283"/>
    <w:rsid w:val="006F2969"/>
    <w:rsid w:val="006F4DAB"/>
    <w:rsid w:val="006F5131"/>
    <w:rsid w:val="006F6B46"/>
    <w:rsid w:val="006F713D"/>
    <w:rsid w:val="006F79FB"/>
    <w:rsid w:val="007003D9"/>
    <w:rsid w:val="007003F2"/>
    <w:rsid w:val="00700F99"/>
    <w:rsid w:val="007046B4"/>
    <w:rsid w:val="00707278"/>
    <w:rsid w:val="00710705"/>
    <w:rsid w:val="00710D24"/>
    <w:rsid w:val="007112CC"/>
    <w:rsid w:val="00711B0B"/>
    <w:rsid w:val="00711F27"/>
    <w:rsid w:val="00711F5A"/>
    <w:rsid w:val="00712EB2"/>
    <w:rsid w:val="0071563F"/>
    <w:rsid w:val="00716516"/>
    <w:rsid w:val="007167E2"/>
    <w:rsid w:val="00717ADF"/>
    <w:rsid w:val="0072118B"/>
    <w:rsid w:val="00721B42"/>
    <w:rsid w:val="00722AAB"/>
    <w:rsid w:val="00725397"/>
    <w:rsid w:val="007256AB"/>
    <w:rsid w:val="00730802"/>
    <w:rsid w:val="00730B33"/>
    <w:rsid w:val="00734240"/>
    <w:rsid w:val="00735227"/>
    <w:rsid w:val="00742363"/>
    <w:rsid w:val="00743F46"/>
    <w:rsid w:val="00744FB0"/>
    <w:rsid w:val="00745321"/>
    <w:rsid w:val="0074616B"/>
    <w:rsid w:val="00746B34"/>
    <w:rsid w:val="00747365"/>
    <w:rsid w:val="00747453"/>
    <w:rsid w:val="00747D25"/>
    <w:rsid w:val="00750282"/>
    <w:rsid w:val="00751936"/>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1E93"/>
    <w:rsid w:val="007827CB"/>
    <w:rsid w:val="00782844"/>
    <w:rsid w:val="00782FDA"/>
    <w:rsid w:val="00784090"/>
    <w:rsid w:val="0078617A"/>
    <w:rsid w:val="00786A3E"/>
    <w:rsid w:val="0079081A"/>
    <w:rsid w:val="00790909"/>
    <w:rsid w:val="00790A12"/>
    <w:rsid w:val="00791D8A"/>
    <w:rsid w:val="00794A2D"/>
    <w:rsid w:val="00796E0C"/>
    <w:rsid w:val="007A1F4B"/>
    <w:rsid w:val="007A5161"/>
    <w:rsid w:val="007A5379"/>
    <w:rsid w:val="007A6698"/>
    <w:rsid w:val="007A66D6"/>
    <w:rsid w:val="007A7476"/>
    <w:rsid w:val="007B1C03"/>
    <w:rsid w:val="007B23BC"/>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139"/>
    <w:rsid w:val="007D147D"/>
    <w:rsid w:val="007D1728"/>
    <w:rsid w:val="007D244D"/>
    <w:rsid w:val="007D311D"/>
    <w:rsid w:val="007D37A8"/>
    <w:rsid w:val="007D5743"/>
    <w:rsid w:val="007D66F3"/>
    <w:rsid w:val="007E0117"/>
    <w:rsid w:val="007E1325"/>
    <w:rsid w:val="007E1551"/>
    <w:rsid w:val="007E15B5"/>
    <w:rsid w:val="007E16C8"/>
    <w:rsid w:val="007E17E2"/>
    <w:rsid w:val="007E1DAF"/>
    <w:rsid w:val="007E1E10"/>
    <w:rsid w:val="007E24C9"/>
    <w:rsid w:val="007E2C7A"/>
    <w:rsid w:val="007E2E22"/>
    <w:rsid w:val="007E3A95"/>
    <w:rsid w:val="007E3D7F"/>
    <w:rsid w:val="007E4B02"/>
    <w:rsid w:val="007E70E2"/>
    <w:rsid w:val="007E7A54"/>
    <w:rsid w:val="007F05FD"/>
    <w:rsid w:val="007F187F"/>
    <w:rsid w:val="007F1952"/>
    <w:rsid w:val="007F27E9"/>
    <w:rsid w:val="007F2A2D"/>
    <w:rsid w:val="007F495D"/>
    <w:rsid w:val="007F5A71"/>
    <w:rsid w:val="007F7523"/>
    <w:rsid w:val="00801971"/>
    <w:rsid w:val="00805C19"/>
    <w:rsid w:val="008062F2"/>
    <w:rsid w:val="00807723"/>
    <w:rsid w:val="008100DB"/>
    <w:rsid w:val="0081014C"/>
    <w:rsid w:val="00810461"/>
    <w:rsid w:val="00810632"/>
    <w:rsid w:val="00812597"/>
    <w:rsid w:val="00812850"/>
    <w:rsid w:val="00813ED0"/>
    <w:rsid w:val="00814BCB"/>
    <w:rsid w:val="008169FC"/>
    <w:rsid w:val="0082512B"/>
    <w:rsid w:val="00825550"/>
    <w:rsid w:val="00826746"/>
    <w:rsid w:val="00826C9C"/>
    <w:rsid w:val="00827118"/>
    <w:rsid w:val="0082740F"/>
    <w:rsid w:val="00827969"/>
    <w:rsid w:val="00827B7A"/>
    <w:rsid w:val="00827EDA"/>
    <w:rsid w:val="00827FC0"/>
    <w:rsid w:val="00831168"/>
    <w:rsid w:val="008317B6"/>
    <w:rsid w:val="00833813"/>
    <w:rsid w:val="00833F28"/>
    <w:rsid w:val="00837EF8"/>
    <w:rsid w:val="00840240"/>
    <w:rsid w:val="00843714"/>
    <w:rsid w:val="00843F3F"/>
    <w:rsid w:val="00844251"/>
    <w:rsid w:val="00845E32"/>
    <w:rsid w:val="00846FCE"/>
    <w:rsid w:val="00847E56"/>
    <w:rsid w:val="008502DA"/>
    <w:rsid w:val="00850CFB"/>
    <w:rsid w:val="00854B85"/>
    <w:rsid w:val="00855790"/>
    <w:rsid w:val="00857210"/>
    <w:rsid w:val="008575D5"/>
    <w:rsid w:val="00861195"/>
    <w:rsid w:val="008611CD"/>
    <w:rsid w:val="0086198E"/>
    <w:rsid w:val="00862D87"/>
    <w:rsid w:val="0086330D"/>
    <w:rsid w:val="008649F3"/>
    <w:rsid w:val="0086798E"/>
    <w:rsid w:val="008701E4"/>
    <w:rsid w:val="00870EDF"/>
    <w:rsid w:val="00871117"/>
    <w:rsid w:val="00871242"/>
    <w:rsid w:val="00881370"/>
    <w:rsid w:val="0088309F"/>
    <w:rsid w:val="00885486"/>
    <w:rsid w:val="008861A5"/>
    <w:rsid w:val="00887608"/>
    <w:rsid w:val="00891487"/>
    <w:rsid w:val="00891945"/>
    <w:rsid w:val="008948C0"/>
    <w:rsid w:val="00895449"/>
    <w:rsid w:val="0089687B"/>
    <w:rsid w:val="008970E2"/>
    <w:rsid w:val="00897287"/>
    <w:rsid w:val="008A16FA"/>
    <w:rsid w:val="008A2823"/>
    <w:rsid w:val="008A661B"/>
    <w:rsid w:val="008A6A99"/>
    <w:rsid w:val="008A7A1D"/>
    <w:rsid w:val="008B18DC"/>
    <w:rsid w:val="008B193B"/>
    <w:rsid w:val="008B2B6B"/>
    <w:rsid w:val="008B2DBD"/>
    <w:rsid w:val="008B3524"/>
    <w:rsid w:val="008B3607"/>
    <w:rsid w:val="008B5D88"/>
    <w:rsid w:val="008B5F42"/>
    <w:rsid w:val="008B6744"/>
    <w:rsid w:val="008B6B39"/>
    <w:rsid w:val="008B6F67"/>
    <w:rsid w:val="008C072F"/>
    <w:rsid w:val="008C1807"/>
    <w:rsid w:val="008C1C76"/>
    <w:rsid w:val="008C3225"/>
    <w:rsid w:val="008C375A"/>
    <w:rsid w:val="008C51A8"/>
    <w:rsid w:val="008C5D1B"/>
    <w:rsid w:val="008C7F4D"/>
    <w:rsid w:val="008D022E"/>
    <w:rsid w:val="008D5AFF"/>
    <w:rsid w:val="008D5B41"/>
    <w:rsid w:val="008D749C"/>
    <w:rsid w:val="008E074A"/>
    <w:rsid w:val="008E21D7"/>
    <w:rsid w:val="008E4A70"/>
    <w:rsid w:val="008E57F5"/>
    <w:rsid w:val="008E6552"/>
    <w:rsid w:val="008E6DFC"/>
    <w:rsid w:val="008E72DA"/>
    <w:rsid w:val="008F132F"/>
    <w:rsid w:val="008F1DE5"/>
    <w:rsid w:val="008F2184"/>
    <w:rsid w:val="008F289B"/>
    <w:rsid w:val="008F3170"/>
    <w:rsid w:val="008F5459"/>
    <w:rsid w:val="008F61C3"/>
    <w:rsid w:val="008F737F"/>
    <w:rsid w:val="00902068"/>
    <w:rsid w:val="00902BF5"/>
    <w:rsid w:val="009030A7"/>
    <w:rsid w:val="009038DE"/>
    <w:rsid w:val="00903BA0"/>
    <w:rsid w:val="009048B6"/>
    <w:rsid w:val="009051D9"/>
    <w:rsid w:val="00906738"/>
    <w:rsid w:val="009076A9"/>
    <w:rsid w:val="00907A93"/>
    <w:rsid w:val="009101FE"/>
    <w:rsid w:val="00910BFF"/>
    <w:rsid w:val="00911016"/>
    <w:rsid w:val="00911614"/>
    <w:rsid w:val="009128EC"/>
    <w:rsid w:val="00914240"/>
    <w:rsid w:val="00914F06"/>
    <w:rsid w:val="00916300"/>
    <w:rsid w:val="0092105F"/>
    <w:rsid w:val="00921B64"/>
    <w:rsid w:val="00921D17"/>
    <w:rsid w:val="00923C74"/>
    <w:rsid w:val="00925A45"/>
    <w:rsid w:val="00925DF3"/>
    <w:rsid w:val="00932107"/>
    <w:rsid w:val="009348D6"/>
    <w:rsid w:val="0093654D"/>
    <w:rsid w:val="00937EB8"/>
    <w:rsid w:val="0094167A"/>
    <w:rsid w:val="00941ACC"/>
    <w:rsid w:val="009427EC"/>
    <w:rsid w:val="0094285C"/>
    <w:rsid w:val="00944D6E"/>
    <w:rsid w:val="00945305"/>
    <w:rsid w:val="00945B8E"/>
    <w:rsid w:val="009465CB"/>
    <w:rsid w:val="00950CCB"/>
    <w:rsid w:val="00952081"/>
    <w:rsid w:val="009531A4"/>
    <w:rsid w:val="00957FE3"/>
    <w:rsid w:val="009625D4"/>
    <w:rsid w:val="00962E55"/>
    <w:rsid w:val="009653EA"/>
    <w:rsid w:val="0096573F"/>
    <w:rsid w:val="00970C9D"/>
    <w:rsid w:val="00972FA1"/>
    <w:rsid w:val="009734B0"/>
    <w:rsid w:val="009759B0"/>
    <w:rsid w:val="009767EE"/>
    <w:rsid w:val="00977856"/>
    <w:rsid w:val="00977F1F"/>
    <w:rsid w:val="00981DDE"/>
    <w:rsid w:val="00982E3D"/>
    <w:rsid w:val="00984E31"/>
    <w:rsid w:val="00984F54"/>
    <w:rsid w:val="00985CB8"/>
    <w:rsid w:val="00986B00"/>
    <w:rsid w:val="00987415"/>
    <w:rsid w:val="00990CAA"/>
    <w:rsid w:val="0099124A"/>
    <w:rsid w:val="0099150C"/>
    <w:rsid w:val="00991D0E"/>
    <w:rsid w:val="00992EBB"/>
    <w:rsid w:val="00992F8C"/>
    <w:rsid w:val="009937D7"/>
    <w:rsid w:val="009939D2"/>
    <w:rsid w:val="00994201"/>
    <w:rsid w:val="00997418"/>
    <w:rsid w:val="009A0411"/>
    <w:rsid w:val="009A08D3"/>
    <w:rsid w:val="009A186D"/>
    <w:rsid w:val="009A21DC"/>
    <w:rsid w:val="009A38D8"/>
    <w:rsid w:val="009A3E10"/>
    <w:rsid w:val="009A4F7F"/>
    <w:rsid w:val="009A51BE"/>
    <w:rsid w:val="009A59A0"/>
    <w:rsid w:val="009A59A1"/>
    <w:rsid w:val="009A7B32"/>
    <w:rsid w:val="009B07E6"/>
    <w:rsid w:val="009B0A4B"/>
    <w:rsid w:val="009B1497"/>
    <w:rsid w:val="009B18D8"/>
    <w:rsid w:val="009B2400"/>
    <w:rsid w:val="009B4AF0"/>
    <w:rsid w:val="009B751A"/>
    <w:rsid w:val="009C0004"/>
    <w:rsid w:val="009C024D"/>
    <w:rsid w:val="009C1092"/>
    <w:rsid w:val="009C4823"/>
    <w:rsid w:val="009C5AAF"/>
    <w:rsid w:val="009C7E10"/>
    <w:rsid w:val="009D07CB"/>
    <w:rsid w:val="009D0E03"/>
    <w:rsid w:val="009D1F99"/>
    <w:rsid w:val="009D2576"/>
    <w:rsid w:val="009D28DB"/>
    <w:rsid w:val="009D6560"/>
    <w:rsid w:val="009D79B9"/>
    <w:rsid w:val="009D7E0C"/>
    <w:rsid w:val="009E14E5"/>
    <w:rsid w:val="009E28C5"/>
    <w:rsid w:val="009E2BED"/>
    <w:rsid w:val="009E2C42"/>
    <w:rsid w:val="009E3C7C"/>
    <w:rsid w:val="009E3DD1"/>
    <w:rsid w:val="009E49DA"/>
    <w:rsid w:val="009E5635"/>
    <w:rsid w:val="009E6705"/>
    <w:rsid w:val="009E68D3"/>
    <w:rsid w:val="009E6A9A"/>
    <w:rsid w:val="009E75C1"/>
    <w:rsid w:val="009E7975"/>
    <w:rsid w:val="009F0688"/>
    <w:rsid w:val="009F3A9E"/>
    <w:rsid w:val="009F3BBB"/>
    <w:rsid w:val="009F5817"/>
    <w:rsid w:val="009F6B73"/>
    <w:rsid w:val="00A007D2"/>
    <w:rsid w:val="00A01BE5"/>
    <w:rsid w:val="00A039E6"/>
    <w:rsid w:val="00A046BB"/>
    <w:rsid w:val="00A054C0"/>
    <w:rsid w:val="00A07C4B"/>
    <w:rsid w:val="00A101FF"/>
    <w:rsid w:val="00A10378"/>
    <w:rsid w:val="00A128DA"/>
    <w:rsid w:val="00A12B1C"/>
    <w:rsid w:val="00A153F2"/>
    <w:rsid w:val="00A1551F"/>
    <w:rsid w:val="00A1608A"/>
    <w:rsid w:val="00A1783D"/>
    <w:rsid w:val="00A178B7"/>
    <w:rsid w:val="00A17955"/>
    <w:rsid w:val="00A20AB5"/>
    <w:rsid w:val="00A20B92"/>
    <w:rsid w:val="00A22497"/>
    <w:rsid w:val="00A22544"/>
    <w:rsid w:val="00A228F9"/>
    <w:rsid w:val="00A25D63"/>
    <w:rsid w:val="00A26409"/>
    <w:rsid w:val="00A267CB"/>
    <w:rsid w:val="00A31376"/>
    <w:rsid w:val="00A3138B"/>
    <w:rsid w:val="00A31649"/>
    <w:rsid w:val="00A33608"/>
    <w:rsid w:val="00A33A03"/>
    <w:rsid w:val="00A34AAB"/>
    <w:rsid w:val="00A34C7A"/>
    <w:rsid w:val="00A35984"/>
    <w:rsid w:val="00A4161C"/>
    <w:rsid w:val="00A43E09"/>
    <w:rsid w:val="00A44726"/>
    <w:rsid w:val="00A50143"/>
    <w:rsid w:val="00A50EF9"/>
    <w:rsid w:val="00A51038"/>
    <w:rsid w:val="00A51A71"/>
    <w:rsid w:val="00A53A90"/>
    <w:rsid w:val="00A5477A"/>
    <w:rsid w:val="00A5509A"/>
    <w:rsid w:val="00A56651"/>
    <w:rsid w:val="00A5706D"/>
    <w:rsid w:val="00A5749E"/>
    <w:rsid w:val="00A617D2"/>
    <w:rsid w:val="00A62C75"/>
    <w:rsid w:val="00A643AE"/>
    <w:rsid w:val="00A648E8"/>
    <w:rsid w:val="00A70F15"/>
    <w:rsid w:val="00A70F9E"/>
    <w:rsid w:val="00A72024"/>
    <w:rsid w:val="00A7416C"/>
    <w:rsid w:val="00A74F1B"/>
    <w:rsid w:val="00A75389"/>
    <w:rsid w:val="00A75C41"/>
    <w:rsid w:val="00A75E43"/>
    <w:rsid w:val="00A76DB9"/>
    <w:rsid w:val="00A80C64"/>
    <w:rsid w:val="00A81749"/>
    <w:rsid w:val="00A83167"/>
    <w:rsid w:val="00A8556F"/>
    <w:rsid w:val="00A858FA"/>
    <w:rsid w:val="00A85A37"/>
    <w:rsid w:val="00A8662B"/>
    <w:rsid w:val="00A87B56"/>
    <w:rsid w:val="00A91557"/>
    <w:rsid w:val="00A91BD3"/>
    <w:rsid w:val="00A9282E"/>
    <w:rsid w:val="00A928DF"/>
    <w:rsid w:val="00A936C6"/>
    <w:rsid w:val="00A9372F"/>
    <w:rsid w:val="00A94930"/>
    <w:rsid w:val="00A95278"/>
    <w:rsid w:val="00A96586"/>
    <w:rsid w:val="00A97FA8"/>
    <w:rsid w:val="00AA06F4"/>
    <w:rsid w:val="00AA24F2"/>
    <w:rsid w:val="00AA514C"/>
    <w:rsid w:val="00AA52AE"/>
    <w:rsid w:val="00AA54B6"/>
    <w:rsid w:val="00AB2D41"/>
    <w:rsid w:val="00AB306D"/>
    <w:rsid w:val="00AB4C44"/>
    <w:rsid w:val="00AB5E4A"/>
    <w:rsid w:val="00AB6DF2"/>
    <w:rsid w:val="00AC04D8"/>
    <w:rsid w:val="00AC0C96"/>
    <w:rsid w:val="00AC1BD2"/>
    <w:rsid w:val="00AC1DC6"/>
    <w:rsid w:val="00AC2363"/>
    <w:rsid w:val="00AC238C"/>
    <w:rsid w:val="00AC27CF"/>
    <w:rsid w:val="00AC3054"/>
    <w:rsid w:val="00AC575D"/>
    <w:rsid w:val="00AC5A86"/>
    <w:rsid w:val="00AD02BB"/>
    <w:rsid w:val="00AD17E1"/>
    <w:rsid w:val="00AD19B2"/>
    <w:rsid w:val="00AD47C5"/>
    <w:rsid w:val="00AD49BC"/>
    <w:rsid w:val="00AD4F53"/>
    <w:rsid w:val="00AD5324"/>
    <w:rsid w:val="00AE0042"/>
    <w:rsid w:val="00AE09F8"/>
    <w:rsid w:val="00AE19E1"/>
    <w:rsid w:val="00AE25B8"/>
    <w:rsid w:val="00AE2781"/>
    <w:rsid w:val="00AE28FE"/>
    <w:rsid w:val="00AE4039"/>
    <w:rsid w:val="00AE532C"/>
    <w:rsid w:val="00AE5E91"/>
    <w:rsid w:val="00AE663C"/>
    <w:rsid w:val="00AF2DF1"/>
    <w:rsid w:val="00AF4399"/>
    <w:rsid w:val="00AF6599"/>
    <w:rsid w:val="00AF662B"/>
    <w:rsid w:val="00AF6691"/>
    <w:rsid w:val="00AF6903"/>
    <w:rsid w:val="00AF764A"/>
    <w:rsid w:val="00B001D0"/>
    <w:rsid w:val="00B022FC"/>
    <w:rsid w:val="00B0646A"/>
    <w:rsid w:val="00B06C09"/>
    <w:rsid w:val="00B0726A"/>
    <w:rsid w:val="00B07552"/>
    <w:rsid w:val="00B07A17"/>
    <w:rsid w:val="00B113DD"/>
    <w:rsid w:val="00B120EE"/>
    <w:rsid w:val="00B12436"/>
    <w:rsid w:val="00B14855"/>
    <w:rsid w:val="00B1521D"/>
    <w:rsid w:val="00B16B1E"/>
    <w:rsid w:val="00B17905"/>
    <w:rsid w:val="00B218D9"/>
    <w:rsid w:val="00B22259"/>
    <w:rsid w:val="00B23F02"/>
    <w:rsid w:val="00B25AB0"/>
    <w:rsid w:val="00B263CE"/>
    <w:rsid w:val="00B26AA1"/>
    <w:rsid w:val="00B272BE"/>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39DE"/>
    <w:rsid w:val="00B64B3F"/>
    <w:rsid w:val="00B65417"/>
    <w:rsid w:val="00B65FE4"/>
    <w:rsid w:val="00B6673D"/>
    <w:rsid w:val="00B670F5"/>
    <w:rsid w:val="00B67743"/>
    <w:rsid w:val="00B67DA6"/>
    <w:rsid w:val="00B7073D"/>
    <w:rsid w:val="00B7210D"/>
    <w:rsid w:val="00B73EF4"/>
    <w:rsid w:val="00B74DAA"/>
    <w:rsid w:val="00B752DE"/>
    <w:rsid w:val="00B75F3F"/>
    <w:rsid w:val="00B7742D"/>
    <w:rsid w:val="00B8125D"/>
    <w:rsid w:val="00B81521"/>
    <w:rsid w:val="00B81B31"/>
    <w:rsid w:val="00B83E9D"/>
    <w:rsid w:val="00B84FC7"/>
    <w:rsid w:val="00B87BD0"/>
    <w:rsid w:val="00B87FBC"/>
    <w:rsid w:val="00B90702"/>
    <w:rsid w:val="00B90CD5"/>
    <w:rsid w:val="00B91AAA"/>
    <w:rsid w:val="00B94745"/>
    <w:rsid w:val="00B96953"/>
    <w:rsid w:val="00B96B53"/>
    <w:rsid w:val="00B9771B"/>
    <w:rsid w:val="00BA25F4"/>
    <w:rsid w:val="00BA3649"/>
    <w:rsid w:val="00BA3C73"/>
    <w:rsid w:val="00BA660F"/>
    <w:rsid w:val="00BA724E"/>
    <w:rsid w:val="00BA74E8"/>
    <w:rsid w:val="00BA7DB1"/>
    <w:rsid w:val="00BB1B32"/>
    <w:rsid w:val="00BB313A"/>
    <w:rsid w:val="00BB390E"/>
    <w:rsid w:val="00BB3B54"/>
    <w:rsid w:val="00BB4F3D"/>
    <w:rsid w:val="00BB50AC"/>
    <w:rsid w:val="00BB5495"/>
    <w:rsid w:val="00BB5C88"/>
    <w:rsid w:val="00BB5D77"/>
    <w:rsid w:val="00BB66A9"/>
    <w:rsid w:val="00BB72DF"/>
    <w:rsid w:val="00BC0199"/>
    <w:rsid w:val="00BC0AFB"/>
    <w:rsid w:val="00BC0D6A"/>
    <w:rsid w:val="00BC3366"/>
    <w:rsid w:val="00BC56B4"/>
    <w:rsid w:val="00BC64C2"/>
    <w:rsid w:val="00BC6E7F"/>
    <w:rsid w:val="00BC7E29"/>
    <w:rsid w:val="00BD05A2"/>
    <w:rsid w:val="00BD1924"/>
    <w:rsid w:val="00BD2417"/>
    <w:rsid w:val="00BD62AF"/>
    <w:rsid w:val="00BD65A5"/>
    <w:rsid w:val="00BD67E5"/>
    <w:rsid w:val="00BD6BFD"/>
    <w:rsid w:val="00BD6C56"/>
    <w:rsid w:val="00BE0C16"/>
    <w:rsid w:val="00BE38BD"/>
    <w:rsid w:val="00BE4E2A"/>
    <w:rsid w:val="00BE6B8F"/>
    <w:rsid w:val="00BF136D"/>
    <w:rsid w:val="00BF1704"/>
    <w:rsid w:val="00BF1FF6"/>
    <w:rsid w:val="00BF2847"/>
    <w:rsid w:val="00BF3683"/>
    <w:rsid w:val="00BF7DD0"/>
    <w:rsid w:val="00C02174"/>
    <w:rsid w:val="00C03574"/>
    <w:rsid w:val="00C03D1F"/>
    <w:rsid w:val="00C079F7"/>
    <w:rsid w:val="00C120F5"/>
    <w:rsid w:val="00C126B5"/>
    <w:rsid w:val="00C1326A"/>
    <w:rsid w:val="00C146CE"/>
    <w:rsid w:val="00C156B9"/>
    <w:rsid w:val="00C158AE"/>
    <w:rsid w:val="00C15B6D"/>
    <w:rsid w:val="00C16FAB"/>
    <w:rsid w:val="00C22AE7"/>
    <w:rsid w:val="00C243AF"/>
    <w:rsid w:val="00C24D4A"/>
    <w:rsid w:val="00C257ED"/>
    <w:rsid w:val="00C267B4"/>
    <w:rsid w:val="00C26A16"/>
    <w:rsid w:val="00C27766"/>
    <w:rsid w:val="00C30734"/>
    <w:rsid w:val="00C33230"/>
    <w:rsid w:val="00C342A3"/>
    <w:rsid w:val="00C35A11"/>
    <w:rsid w:val="00C35B52"/>
    <w:rsid w:val="00C36627"/>
    <w:rsid w:val="00C36910"/>
    <w:rsid w:val="00C3726E"/>
    <w:rsid w:val="00C37E5C"/>
    <w:rsid w:val="00C40318"/>
    <w:rsid w:val="00C41770"/>
    <w:rsid w:val="00C41A4D"/>
    <w:rsid w:val="00C41D69"/>
    <w:rsid w:val="00C42733"/>
    <w:rsid w:val="00C43218"/>
    <w:rsid w:val="00C44743"/>
    <w:rsid w:val="00C461F5"/>
    <w:rsid w:val="00C50DF3"/>
    <w:rsid w:val="00C51F25"/>
    <w:rsid w:val="00C53DD8"/>
    <w:rsid w:val="00C5592D"/>
    <w:rsid w:val="00C576C4"/>
    <w:rsid w:val="00C60A5E"/>
    <w:rsid w:val="00C6101E"/>
    <w:rsid w:val="00C612BD"/>
    <w:rsid w:val="00C64490"/>
    <w:rsid w:val="00C64A92"/>
    <w:rsid w:val="00C64E91"/>
    <w:rsid w:val="00C64F84"/>
    <w:rsid w:val="00C66D09"/>
    <w:rsid w:val="00C675DF"/>
    <w:rsid w:val="00C706F2"/>
    <w:rsid w:val="00C70AA7"/>
    <w:rsid w:val="00C7143D"/>
    <w:rsid w:val="00C730BA"/>
    <w:rsid w:val="00C7573D"/>
    <w:rsid w:val="00C75C77"/>
    <w:rsid w:val="00C75E58"/>
    <w:rsid w:val="00C80932"/>
    <w:rsid w:val="00C8108D"/>
    <w:rsid w:val="00C814C5"/>
    <w:rsid w:val="00C82D9C"/>
    <w:rsid w:val="00C82EB1"/>
    <w:rsid w:val="00C86F90"/>
    <w:rsid w:val="00C91926"/>
    <w:rsid w:val="00C91DA3"/>
    <w:rsid w:val="00C9294A"/>
    <w:rsid w:val="00C96572"/>
    <w:rsid w:val="00C965D9"/>
    <w:rsid w:val="00C968CA"/>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3DE1"/>
    <w:rsid w:val="00CC4131"/>
    <w:rsid w:val="00CC51A9"/>
    <w:rsid w:val="00CC704D"/>
    <w:rsid w:val="00CD5C5E"/>
    <w:rsid w:val="00CD6623"/>
    <w:rsid w:val="00CE09C9"/>
    <w:rsid w:val="00CE140B"/>
    <w:rsid w:val="00CE1BA7"/>
    <w:rsid w:val="00CE1D45"/>
    <w:rsid w:val="00CE2136"/>
    <w:rsid w:val="00CE2DCF"/>
    <w:rsid w:val="00CE3240"/>
    <w:rsid w:val="00CE349F"/>
    <w:rsid w:val="00CE494E"/>
    <w:rsid w:val="00CE4F95"/>
    <w:rsid w:val="00CE521F"/>
    <w:rsid w:val="00CE56D5"/>
    <w:rsid w:val="00CE7308"/>
    <w:rsid w:val="00CE7917"/>
    <w:rsid w:val="00CE7BFB"/>
    <w:rsid w:val="00CF0008"/>
    <w:rsid w:val="00CF2D58"/>
    <w:rsid w:val="00CF4144"/>
    <w:rsid w:val="00CF433D"/>
    <w:rsid w:val="00D0007E"/>
    <w:rsid w:val="00D024B2"/>
    <w:rsid w:val="00D040BF"/>
    <w:rsid w:val="00D041D4"/>
    <w:rsid w:val="00D0433C"/>
    <w:rsid w:val="00D0501C"/>
    <w:rsid w:val="00D05548"/>
    <w:rsid w:val="00D05AEA"/>
    <w:rsid w:val="00D12F00"/>
    <w:rsid w:val="00D13858"/>
    <w:rsid w:val="00D148FF"/>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3599"/>
    <w:rsid w:val="00D335AF"/>
    <w:rsid w:val="00D351FF"/>
    <w:rsid w:val="00D36DE6"/>
    <w:rsid w:val="00D37BFE"/>
    <w:rsid w:val="00D416F1"/>
    <w:rsid w:val="00D41BDB"/>
    <w:rsid w:val="00D433BC"/>
    <w:rsid w:val="00D43DE4"/>
    <w:rsid w:val="00D45267"/>
    <w:rsid w:val="00D50ED2"/>
    <w:rsid w:val="00D53077"/>
    <w:rsid w:val="00D5335C"/>
    <w:rsid w:val="00D5344C"/>
    <w:rsid w:val="00D54570"/>
    <w:rsid w:val="00D54C2B"/>
    <w:rsid w:val="00D55291"/>
    <w:rsid w:val="00D559CC"/>
    <w:rsid w:val="00D55BDD"/>
    <w:rsid w:val="00D5648F"/>
    <w:rsid w:val="00D56D89"/>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91F03"/>
    <w:rsid w:val="00D92C40"/>
    <w:rsid w:val="00D92C9E"/>
    <w:rsid w:val="00D92CAF"/>
    <w:rsid w:val="00D92D19"/>
    <w:rsid w:val="00D9349D"/>
    <w:rsid w:val="00D944E5"/>
    <w:rsid w:val="00D94597"/>
    <w:rsid w:val="00D95B19"/>
    <w:rsid w:val="00DA12A8"/>
    <w:rsid w:val="00DA14FA"/>
    <w:rsid w:val="00DA3155"/>
    <w:rsid w:val="00DA3417"/>
    <w:rsid w:val="00DA4A7A"/>
    <w:rsid w:val="00DA60F2"/>
    <w:rsid w:val="00DA6A89"/>
    <w:rsid w:val="00DA7454"/>
    <w:rsid w:val="00DA7733"/>
    <w:rsid w:val="00DA7DD9"/>
    <w:rsid w:val="00DB0AA0"/>
    <w:rsid w:val="00DB2A86"/>
    <w:rsid w:val="00DB342A"/>
    <w:rsid w:val="00DB398E"/>
    <w:rsid w:val="00DB3A5C"/>
    <w:rsid w:val="00DB4827"/>
    <w:rsid w:val="00DB555E"/>
    <w:rsid w:val="00DB6FD0"/>
    <w:rsid w:val="00DB7960"/>
    <w:rsid w:val="00DB7E51"/>
    <w:rsid w:val="00DB7FD0"/>
    <w:rsid w:val="00DC0EAC"/>
    <w:rsid w:val="00DC0F9A"/>
    <w:rsid w:val="00DC114C"/>
    <w:rsid w:val="00DC3BAE"/>
    <w:rsid w:val="00DC4E47"/>
    <w:rsid w:val="00DC5216"/>
    <w:rsid w:val="00DC676B"/>
    <w:rsid w:val="00DC6C57"/>
    <w:rsid w:val="00DC6FE7"/>
    <w:rsid w:val="00DD26FA"/>
    <w:rsid w:val="00DD7FC7"/>
    <w:rsid w:val="00DE181F"/>
    <w:rsid w:val="00DE4562"/>
    <w:rsid w:val="00DE6A4A"/>
    <w:rsid w:val="00DF1051"/>
    <w:rsid w:val="00DF2324"/>
    <w:rsid w:val="00DF26E9"/>
    <w:rsid w:val="00DF4AE1"/>
    <w:rsid w:val="00DF628C"/>
    <w:rsid w:val="00E0561E"/>
    <w:rsid w:val="00E0601A"/>
    <w:rsid w:val="00E06E2C"/>
    <w:rsid w:val="00E074FA"/>
    <w:rsid w:val="00E1026C"/>
    <w:rsid w:val="00E10C2A"/>
    <w:rsid w:val="00E11A18"/>
    <w:rsid w:val="00E12037"/>
    <w:rsid w:val="00E1204D"/>
    <w:rsid w:val="00E1386E"/>
    <w:rsid w:val="00E13BEC"/>
    <w:rsid w:val="00E171BD"/>
    <w:rsid w:val="00E17227"/>
    <w:rsid w:val="00E17E31"/>
    <w:rsid w:val="00E201C7"/>
    <w:rsid w:val="00E203E1"/>
    <w:rsid w:val="00E2065A"/>
    <w:rsid w:val="00E20EF2"/>
    <w:rsid w:val="00E210EF"/>
    <w:rsid w:val="00E21212"/>
    <w:rsid w:val="00E229FA"/>
    <w:rsid w:val="00E23A3B"/>
    <w:rsid w:val="00E2406C"/>
    <w:rsid w:val="00E25877"/>
    <w:rsid w:val="00E25CBE"/>
    <w:rsid w:val="00E26BB4"/>
    <w:rsid w:val="00E3061D"/>
    <w:rsid w:val="00E320A7"/>
    <w:rsid w:val="00E33EB0"/>
    <w:rsid w:val="00E363E8"/>
    <w:rsid w:val="00E36734"/>
    <w:rsid w:val="00E37078"/>
    <w:rsid w:val="00E37624"/>
    <w:rsid w:val="00E37C58"/>
    <w:rsid w:val="00E4081C"/>
    <w:rsid w:val="00E40A16"/>
    <w:rsid w:val="00E41E03"/>
    <w:rsid w:val="00E425E7"/>
    <w:rsid w:val="00E43213"/>
    <w:rsid w:val="00E44B85"/>
    <w:rsid w:val="00E45901"/>
    <w:rsid w:val="00E47B01"/>
    <w:rsid w:val="00E503C7"/>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4D86"/>
    <w:rsid w:val="00E65190"/>
    <w:rsid w:val="00E658D4"/>
    <w:rsid w:val="00E6712E"/>
    <w:rsid w:val="00E67439"/>
    <w:rsid w:val="00E71173"/>
    <w:rsid w:val="00E72528"/>
    <w:rsid w:val="00E754E8"/>
    <w:rsid w:val="00E7554E"/>
    <w:rsid w:val="00E772D7"/>
    <w:rsid w:val="00E77766"/>
    <w:rsid w:val="00E818C9"/>
    <w:rsid w:val="00E838D8"/>
    <w:rsid w:val="00E8487B"/>
    <w:rsid w:val="00E8497D"/>
    <w:rsid w:val="00E84E30"/>
    <w:rsid w:val="00E8500D"/>
    <w:rsid w:val="00E86715"/>
    <w:rsid w:val="00E90139"/>
    <w:rsid w:val="00E903B3"/>
    <w:rsid w:val="00E910C1"/>
    <w:rsid w:val="00E91CBE"/>
    <w:rsid w:val="00E92D12"/>
    <w:rsid w:val="00E931D5"/>
    <w:rsid w:val="00E938EE"/>
    <w:rsid w:val="00E94B18"/>
    <w:rsid w:val="00E9501E"/>
    <w:rsid w:val="00E96970"/>
    <w:rsid w:val="00E969C8"/>
    <w:rsid w:val="00E97321"/>
    <w:rsid w:val="00EA0959"/>
    <w:rsid w:val="00EA11F2"/>
    <w:rsid w:val="00EA1A62"/>
    <w:rsid w:val="00EA1D33"/>
    <w:rsid w:val="00EA3FFD"/>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C98"/>
    <w:rsid w:val="00EC5629"/>
    <w:rsid w:val="00EC6632"/>
    <w:rsid w:val="00EC79A8"/>
    <w:rsid w:val="00EC7D86"/>
    <w:rsid w:val="00EC7E25"/>
    <w:rsid w:val="00ED0667"/>
    <w:rsid w:val="00ED0DBA"/>
    <w:rsid w:val="00ED3000"/>
    <w:rsid w:val="00ED4699"/>
    <w:rsid w:val="00ED7372"/>
    <w:rsid w:val="00EE0798"/>
    <w:rsid w:val="00EE09B8"/>
    <w:rsid w:val="00EE0DD3"/>
    <w:rsid w:val="00EE13B0"/>
    <w:rsid w:val="00EE2586"/>
    <w:rsid w:val="00EE34B1"/>
    <w:rsid w:val="00EE52C9"/>
    <w:rsid w:val="00EE5DE2"/>
    <w:rsid w:val="00EE7836"/>
    <w:rsid w:val="00EF1AEB"/>
    <w:rsid w:val="00EF1F39"/>
    <w:rsid w:val="00EF2371"/>
    <w:rsid w:val="00EF3817"/>
    <w:rsid w:val="00EF39D0"/>
    <w:rsid w:val="00EF41CF"/>
    <w:rsid w:val="00EF4C19"/>
    <w:rsid w:val="00EF5CAA"/>
    <w:rsid w:val="00EF5FA0"/>
    <w:rsid w:val="00EF6B97"/>
    <w:rsid w:val="00EF7547"/>
    <w:rsid w:val="00EF7FA7"/>
    <w:rsid w:val="00F002B5"/>
    <w:rsid w:val="00F020CE"/>
    <w:rsid w:val="00F022FE"/>
    <w:rsid w:val="00F027F1"/>
    <w:rsid w:val="00F02C69"/>
    <w:rsid w:val="00F04C1C"/>
    <w:rsid w:val="00F05508"/>
    <w:rsid w:val="00F07E90"/>
    <w:rsid w:val="00F103F7"/>
    <w:rsid w:val="00F113B2"/>
    <w:rsid w:val="00F1203E"/>
    <w:rsid w:val="00F1506E"/>
    <w:rsid w:val="00F16F32"/>
    <w:rsid w:val="00F17368"/>
    <w:rsid w:val="00F21076"/>
    <w:rsid w:val="00F2379F"/>
    <w:rsid w:val="00F2403B"/>
    <w:rsid w:val="00F277E4"/>
    <w:rsid w:val="00F313D8"/>
    <w:rsid w:val="00F321F7"/>
    <w:rsid w:val="00F34904"/>
    <w:rsid w:val="00F364BF"/>
    <w:rsid w:val="00F371F7"/>
    <w:rsid w:val="00F37793"/>
    <w:rsid w:val="00F37A7E"/>
    <w:rsid w:val="00F37C8E"/>
    <w:rsid w:val="00F40C58"/>
    <w:rsid w:val="00F414DC"/>
    <w:rsid w:val="00F41C1F"/>
    <w:rsid w:val="00F421C0"/>
    <w:rsid w:val="00F42C97"/>
    <w:rsid w:val="00F43450"/>
    <w:rsid w:val="00F43B8A"/>
    <w:rsid w:val="00F43F07"/>
    <w:rsid w:val="00F449B5"/>
    <w:rsid w:val="00F44BC0"/>
    <w:rsid w:val="00F45DB1"/>
    <w:rsid w:val="00F46E2E"/>
    <w:rsid w:val="00F51267"/>
    <w:rsid w:val="00F517B4"/>
    <w:rsid w:val="00F5249E"/>
    <w:rsid w:val="00F53242"/>
    <w:rsid w:val="00F5455C"/>
    <w:rsid w:val="00F56206"/>
    <w:rsid w:val="00F56861"/>
    <w:rsid w:val="00F56DEF"/>
    <w:rsid w:val="00F57FA1"/>
    <w:rsid w:val="00F60493"/>
    <w:rsid w:val="00F632AD"/>
    <w:rsid w:val="00F639BD"/>
    <w:rsid w:val="00F642A0"/>
    <w:rsid w:val="00F644AE"/>
    <w:rsid w:val="00F649A9"/>
    <w:rsid w:val="00F66585"/>
    <w:rsid w:val="00F702FD"/>
    <w:rsid w:val="00F703AE"/>
    <w:rsid w:val="00F70CFC"/>
    <w:rsid w:val="00F70E74"/>
    <w:rsid w:val="00F71D3C"/>
    <w:rsid w:val="00F720B9"/>
    <w:rsid w:val="00F76F0E"/>
    <w:rsid w:val="00F80973"/>
    <w:rsid w:val="00F82065"/>
    <w:rsid w:val="00F8229F"/>
    <w:rsid w:val="00F82737"/>
    <w:rsid w:val="00F82A91"/>
    <w:rsid w:val="00F833AB"/>
    <w:rsid w:val="00F848F3"/>
    <w:rsid w:val="00F84B08"/>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2"/>
    <w:rsid w:val="00FA5189"/>
    <w:rsid w:val="00FA5667"/>
    <w:rsid w:val="00FA5D29"/>
    <w:rsid w:val="00FA768F"/>
    <w:rsid w:val="00FB0B19"/>
    <w:rsid w:val="00FB254C"/>
    <w:rsid w:val="00FB3521"/>
    <w:rsid w:val="00FB4BF0"/>
    <w:rsid w:val="00FB5FDF"/>
    <w:rsid w:val="00FB7D6C"/>
    <w:rsid w:val="00FC048F"/>
    <w:rsid w:val="00FC13E4"/>
    <w:rsid w:val="00FC1611"/>
    <w:rsid w:val="00FC26BF"/>
    <w:rsid w:val="00FC2D0E"/>
    <w:rsid w:val="00FC3ACB"/>
    <w:rsid w:val="00FC4450"/>
    <w:rsid w:val="00FC4FE2"/>
    <w:rsid w:val="00FC650C"/>
    <w:rsid w:val="00FC679C"/>
    <w:rsid w:val="00FC6C36"/>
    <w:rsid w:val="00FC74C4"/>
    <w:rsid w:val="00FC7836"/>
    <w:rsid w:val="00FC788F"/>
    <w:rsid w:val="00FD10C2"/>
    <w:rsid w:val="00FD144C"/>
    <w:rsid w:val="00FD191B"/>
    <w:rsid w:val="00FD1BE0"/>
    <w:rsid w:val="00FD3880"/>
    <w:rsid w:val="00FD513F"/>
    <w:rsid w:val="00FD58F8"/>
    <w:rsid w:val="00FD6678"/>
    <w:rsid w:val="00FD7465"/>
    <w:rsid w:val="00FE0D40"/>
    <w:rsid w:val="00FE433D"/>
    <w:rsid w:val="00FE4B54"/>
    <w:rsid w:val="00FE52A1"/>
    <w:rsid w:val="00FE573C"/>
    <w:rsid w:val="00FE69C9"/>
    <w:rsid w:val="00FF13F7"/>
    <w:rsid w:val="00FF3812"/>
    <w:rsid w:val="00FF49DB"/>
    <w:rsid w:val="00FF5AC1"/>
    <w:rsid w:val="00FF5CEE"/>
    <w:rsid w:val="00FF5FFE"/>
    <w:rsid w:val="00FF75C3"/>
    <w:rsid w:val="60CA4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footnote reference" w:qFormat="1"/>
    <w:lsdException w:name="annotation reference" w:uiPriority="99"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173"/>
    <w:rPr>
      <w:rFonts w:eastAsia="Times New Roman"/>
      <w:szCs w:val="24"/>
      <w:lang w:eastAsia="en-US"/>
    </w:rPr>
  </w:style>
  <w:style w:type="paragraph" w:styleId="Heading1">
    <w:name w:val="heading 1"/>
    <w:basedOn w:val="Normal"/>
    <w:next w:val="BodyText"/>
    <w:qFormat/>
    <w:rsid w:val="00522173"/>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522173"/>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22173"/>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rsid w:val="0052217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22173"/>
    <w:pPr>
      <w:keepNext/>
      <w:keepLines/>
      <w:spacing w:before="200"/>
      <w:outlineLvl w:val="4"/>
    </w:pPr>
    <w:rPr>
      <w:rFonts w:asciiTheme="majorHAnsi" w:eastAsiaTheme="majorEastAsia" w:hAnsiTheme="majorHAnsi" w:cstheme="majorBidi"/>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22173"/>
    <w:pPr>
      <w:spacing w:after="120"/>
      <w:jc w:val="both"/>
    </w:pPr>
    <w:rPr>
      <w:rFonts w:eastAsia="MS Mincho"/>
    </w:rPr>
  </w:style>
  <w:style w:type="paragraph" w:styleId="CommentSubject">
    <w:name w:val="annotation subject"/>
    <w:basedOn w:val="CommentText"/>
    <w:next w:val="CommentText"/>
    <w:semiHidden/>
    <w:rsid w:val="00522173"/>
    <w:rPr>
      <w:b/>
      <w:bCs/>
    </w:rPr>
  </w:style>
  <w:style w:type="paragraph" w:styleId="CommentText">
    <w:name w:val="annotation text"/>
    <w:basedOn w:val="Normal"/>
    <w:link w:val="CommentTextChar"/>
    <w:uiPriority w:val="99"/>
    <w:qFormat/>
    <w:rsid w:val="00522173"/>
  </w:style>
  <w:style w:type="paragraph" w:styleId="Caption">
    <w:name w:val="caption"/>
    <w:basedOn w:val="Normal"/>
    <w:next w:val="Normal"/>
    <w:link w:val="CaptionChar"/>
    <w:qFormat/>
    <w:rsid w:val="00522173"/>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rsid w:val="00522173"/>
    <w:pPr>
      <w:shd w:val="clear" w:color="auto" w:fill="000080"/>
    </w:pPr>
  </w:style>
  <w:style w:type="paragraph" w:styleId="List2">
    <w:name w:val="List 2"/>
    <w:basedOn w:val="List"/>
    <w:rsid w:val="00522173"/>
    <w:pPr>
      <w:numPr>
        <w:numId w:val="2"/>
      </w:numPr>
      <w:spacing w:before="180"/>
    </w:pPr>
    <w:rPr>
      <w:rFonts w:ascii="Arial" w:hAnsi="Arial"/>
      <w:sz w:val="22"/>
      <w:szCs w:val="20"/>
    </w:rPr>
  </w:style>
  <w:style w:type="paragraph" w:styleId="List">
    <w:name w:val="List"/>
    <w:basedOn w:val="Normal"/>
    <w:rsid w:val="00522173"/>
    <w:pPr>
      <w:ind w:left="283" w:hanging="283"/>
    </w:pPr>
  </w:style>
  <w:style w:type="paragraph" w:styleId="EndnoteText">
    <w:name w:val="endnote text"/>
    <w:basedOn w:val="Normal"/>
    <w:link w:val="EndnoteTextChar"/>
    <w:qFormat/>
    <w:rsid w:val="00522173"/>
    <w:rPr>
      <w:szCs w:val="20"/>
    </w:rPr>
  </w:style>
  <w:style w:type="paragraph" w:styleId="BalloonText">
    <w:name w:val="Balloon Text"/>
    <w:basedOn w:val="Normal"/>
    <w:semiHidden/>
    <w:rsid w:val="00522173"/>
    <w:rPr>
      <w:sz w:val="18"/>
      <w:szCs w:val="18"/>
    </w:rPr>
  </w:style>
  <w:style w:type="paragraph" w:styleId="Footer">
    <w:name w:val="footer"/>
    <w:basedOn w:val="Normal"/>
    <w:rsid w:val="00522173"/>
    <w:pPr>
      <w:tabs>
        <w:tab w:val="center" w:pos="4153"/>
        <w:tab w:val="right" w:pos="8306"/>
      </w:tabs>
      <w:snapToGrid w:val="0"/>
    </w:pPr>
    <w:rPr>
      <w:sz w:val="18"/>
      <w:szCs w:val="18"/>
    </w:rPr>
  </w:style>
  <w:style w:type="paragraph" w:styleId="Header">
    <w:name w:val="header"/>
    <w:basedOn w:val="Normal"/>
    <w:link w:val="HeaderChar"/>
    <w:uiPriority w:val="99"/>
    <w:rsid w:val="00522173"/>
    <w:pPr>
      <w:tabs>
        <w:tab w:val="center" w:pos="4536"/>
        <w:tab w:val="right" w:pos="9072"/>
      </w:tabs>
    </w:pPr>
    <w:rPr>
      <w:rFonts w:ascii="Arial" w:eastAsia="MS Mincho" w:hAnsi="Arial"/>
      <w:b/>
    </w:rPr>
  </w:style>
  <w:style w:type="paragraph" w:styleId="FootnoteText">
    <w:name w:val="footnote text"/>
    <w:basedOn w:val="Normal"/>
    <w:link w:val="FootnoteTextChar"/>
    <w:rsid w:val="00522173"/>
    <w:rPr>
      <w:szCs w:val="20"/>
    </w:rPr>
  </w:style>
  <w:style w:type="paragraph" w:styleId="NormalWeb">
    <w:name w:val="Normal (Web)"/>
    <w:basedOn w:val="Normal"/>
    <w:uiPriority w:val="99"/>
    <w:unhideWhenUsed/>
    <w:qFormat/>
    <w:rsid w:val="00522173"/>
    <w:pPr>
      <w:spacing w:before="100" w:beforeAutospacing="1" w:after="100" w:afterAutospacing="1"/>
    </w:pPr>
    <w:rPr>
      <w:sz w:val="24"/>
      <w:lang w:eastAsia="zh-CN"/>
    </w:rPr>
  </w:style>
  <w:style w:type="character" w:styleId="EndnoteReference">
    <w:name w:val="endnote reference"/>
    <w:basedOn w:val="DefaultParagraphFont"/>
    <w:qFormat/>
    <w:rsid w:val="00522173"/>
    <w:rPr>
      <w:vertAlign w:val="superscript"/>
    </w:rPr>
  </w:style>
  <w:style w:type="character" w:styleId="PageNumber">
    <w:name w:val="page number"/>
    <w:basedOn w:val="DefaultParagraphFont"/>
    <w:rsid w:val="00522173"/>
  </w:style>
  <w:style w:type="character" w:styleId="Hyperlink">
    <w:name w:val="Hyperlink"/>
    <w:basedOn w:val="DefaultParagraphFont"/>
    <w:uiPriority w:val="99"/>
    <w:unhideWhenUsed/>
    <w:rsid w:val="00522173"/>
    <w:rPr>
      <w:color w:val="0000FF"/>
      <w:u w:val="single"/>
    </w:rPr>
  </w:style>
  <w:style w:type="character" w:styleId="CommentReference">
    <w:name w:val="annotation reference"/>
    <w:uiPriority w:val="99"/>
    <w:qFormat/>
    <w:rsid w:val="00522173"/>
    <w:rPr>
      <w:sz w:val="21"/>
      <w:szCs w:val="21"/>
    </w:rPr>
  </w:style>
  <w:style w:type="character" w:styleId="FootnoteReference">
    <w:name w:val="footnote reference"/>
    <w:basedOn w:val="DefaultParagraphFont"/>
    <w:qFormat/>
    <w:rsid w:val="00522173"/>
    <w:rPr>
      <w:vertAlign w:val="superscript"/>
    </w:rPr>
  </w:style>
  <w:style w:type="table" w:styleId="TableGrid">
    <w:name w:val="Table Grid"/>
    <w:basedOn w:val="TableNormal"/>
    <w:rsid w:val="005221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qFormat/>
    <w:rsid w:val="0052217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rsid w:val="0052217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aptionChar">
    <w:name w:val="Caption Char"/>
    <w:link w:val="Caption"/>
    <w:rsid w:val="00522173"/>
    <w:rPr>
      <w:lang w:val="en-GB" w:eastAsia="en-US" w:bidi="ar-SA"/>
    </w:rPr>
  </w:style>
  <w:style w:type="paragraph" w:customStyle="1" w:styleId="1">
    <w:name w:val="列出段落1"/>
    <w:basedOn w:val="Normal"/>
    <w:link w:val="ListParagraphChar"/>
    <w:uiPriority w:val="34"/>
    <w:qFormat/>
    <w:rsid w:val="00522173"/>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522173"/>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522173"/>
    <w:rPr>
      <w:rFonts w:ascii="Arial" w:eastAsia="MS Mincho" w:hAnsi="Arial" w:cs="Arial"/>
      <w:i/>
      <w:sz w:val="18"/>
      <w:szCs w:val="24"/>
    </w:rPr>
  </w:style>
  <w:style w:type="paragraph" w:customStyle="1" w:styleId="Comments">
    <w:name w:val="Comments"/>
    <w:basedOn w:val="Normal"/>
    <w:link w:val="CommentsChar"/>
    <w:qFormat/>
    <w:rsid w:val="00522173"/>
    <w:pPr>
      <w:spacing w:before="40"/>
    </w:pPr>
    <w:rPr>
      <w:rFonts w:ascii="Arial" w:eastAsia="MS Mincho" w:hAnsi="Arial"/>
      <w:i/>
      <w:sz w:val="18"/>
    </w:rPr>
  </w:style>
  <w:style w:type="character" w:customStyle="1" w:styleId="BodyTextChar">
    <w:name w:val="Body Text Char"/>
    <w:link w:val="BodyText"/>
    <w:qFormat/>
    <w:rsid w:val="00522173"/>
    <w:rPr>
      <w:rFonts w:eastAsia="MS Mincho"/>
      <w:szCs w:val="24"/>
      <w:lang w:eastAsia="en-US"/>
    </w:rPr>
  </w:style>
  <w:style w:type="character" w:customStyle="1" w:styleId="ListParagraphChar">
    <w:name w:val="List Paragraph Char"/>
    <w:link w:val="1"/>
    <w:uiPriority w:val="34"/>
    <w:qFormat/>
    <w:rsid w:val="00522173"/>
    <w:rPr>
      <w:rFonts w:eastAsia="MS Mincho"/>
      <w:lang w:val="en-GB" w:eastAsia="en-US"/>
    </w:rPr>
  </w:style>
  <w:style w:type="character" w:customStyle="1" w:styleId="BodyTextChar1">
    <w:name w:val="Body Text Char1"/>
    <w:basedOn w:val="DefaultParagraphFont"/>
    <w:uiPriority w:val="99"/>
    <w:qFormat/>
    <w:locked/>
    <w:rsid w:val="00522173"/>
    <w:rPr>
      <w:rFonts w:eastAsia="MS Mincho" w:cs="Times New Roman"/>
      <w:sz w:val="24"/>
      <w:szCs w:val="24"/>
      <w:lang w:eastAsia="en-US"/>
    </w:rPr>
  </w:style>
  <w:style w:type="paragraph" w:customStyle="1" w:styleId="Doc-text2">
    <w:name w:val="Doc-text2"/>
    <w:basedOn w:val="Normal"/>
    <w:link w:val="Doc-text2Char"/>
    <w:qFormat/>
    <w:rsid w:val="00522173"/>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22173"/>
    <w:rPr>
      <w:rFonts w:ascii="Arial" w:eastAsia="MS Mincho" w:hAnsi="Arial"/>
      <w:szCs w:val="24"/>
      <w:lang w:val="en-GB" w:eastAsia="en-GB"/>
    </w:rPr>
  </w:style>
  <w:style w:type="character" w:customStyle="1" w:styleId="FootnoteTextChar">
    <w:name w:val="Footnote Text Char"/>
    <w:basedOn w:val="DefaultParagraphFont"/>
    <w:link w:val="FootnoteText"/>
    <w:qFormat/>
    <w:rsid w:val="00522173"/>
    <w:rPr>
      <w:rFonts w:eastAsia="Times New Roman"/>
      <w:lang w:eastAsia="en-US"/>
    </w:rPr>
  </w:style>
  <w:style w:type="character" w:customStyle="1" w:styleId="EndnoteTextChar">
    <w:name w:val="Endnote Text Char"/>
    <w:basedOn w:val="DefaultParagraphFont"/>
    <w:link w:val="EndnoteText"/>
    <w:qFormat/>
    <w:rsid w:val="00522173"/>
    <w:rPr>
      <w:rFonts w:eastAsia="Times New Roman"/>
      <w:lang w:eastAsia="en-US"/>
    </w:rPr>
  </w:style>
  <w:style w:type="character" w:customStyle="1" w:styleId="apple-converted-space">
    <w:name w:val="apple-converted-space"/>
    <w:basedOn w:val="DefaultParagraphFont"/>
    <w:qFormat/>
    <w:rsid w:val="00522173"/>
  </w:style>
  <w:style w:type="paragraph" w:customStyle="1" w:styleId="10">
    <w:name w:val="修订1"/>
    <w:hidden/>
    <w:uiPriority w:val="99"/>
    <w:semiHidden/>
    <w:qFormat/>
    <w:rsid w:val="00522173"/>
    <w:rPr>
      <w:rFonts w:eastAsia="Times New Roman"/>
      <w:szCs w:val="24"/>
      <w:lang w:eastAsia="en-US"/>
    </w:rPr>
  </w:style>
  <w:style w:type="paragraph" w:customStyle="1" w:styleId="TF">
    <w:name w:val="TF"/>
    <w:basedOn w:val="Normal"/>
    <w:link w:val="TFChar"/>
    <w:qFormat/>
    <w:rsid w:val="00522173"/>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522173"/>
    <w:rPr>
      <w:rFonts w:ascii="Arial" w:eastAsia="MS Mincho" w:hAnsi="Arial"/>
      <w:b/>
      <w:lang w:val="en-GB" w:eastAsia="en-US"/>
    </w:rPr>
  </w:style>
  <w:style w:type="character" w:customStyle="1" w:styleId="HeaderChar">
    <w:name w:val="Header Char"/>
    <w:basedOn w:val="DefaultParagraphFont"/>
    <w:link w:val="Header"/>
    <w:uiPriority w:val="99"/>
    <w:qFormat/>
    <w:rsid w:val="00522173"/>
    <w:rPr>
      <w:rFonts w:ascii="Arial" w:eastAsia="MS Mincho" w:hAnsi="Arial"/>
      <w:b/>
      <w:szCs w:val="24"/>
      <w:lang w:eastAsia="en-US"/>
    </w:rPr>
  </w:style>
  <w:style w:type="paragraph" w:customStyle="1" w:styleId="NO">
    <w:name w:val="NO"/>
    <w:basedOn w:val="Normal"/>
    <w:link w:val="NOChar1"/>
    <w:rsid w:val="00522173"/>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522173"/>
    <w:rPr>
      <w:rFonts w:eastAsia="Times New Roman"/>
      <w:lang w:val="en-GB" w:eastAsia="en-US"/>
    </w:rPr>
  </w:style>
  <w:style w:type="paragraph" w:customStyle="1" w:styleId="Guidance">
    <w:name w:val="Guidance"/>
    <w:basedOn w:val="Normal"/>
    <w:qFormat/>
    <w:rsid w:val="00522173"/>
    <w:pPr>
      <w:spacing w:after="180"/>
    </w:pPr>
    <w:rPr>
      <w:rFonts w:eastAsia="SimSun"/>
      <w:i/>
      <w:iCs/>
      <w:color w:val="0000FF"/>
      <w:szCs w:val="20"/>
      <w:lang w:eastAsia="zh-CN"/>
    </w:rPr>
  </w:style>
  <w:style w:type="character" w:customStyle="1" w:styleId="B1Char">
    <w:name w:val="B1 Char"/>
    <w:basedOn w:val="DefaultParagraphFont"/>
    <w:link w:val="B1"/>
    <w:qFormat/>
    <w:locked/>
    <w:rsid w:val="00522173"/>
    <w:rPr>
      <w:rFonts w:ascii="Calibri" w:hAnsi="Calibri" w:cs="SimSun"/>
      <w:sz w:val="22"/>
      <w:szCs w:val="22"/>
    </w:rPr>
  </w:style>
  <w:style w:type="paragraph" w:customStyle="1" w:styleId="B1">
    <w:name w:val="B1"/>
    <w:basedOn w:val="Normal"/>
    <w:link w:val="B1Char"/>
    <w:qFormat/>
    <w:rsid w:val="00522173"/>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qFormat/>
    <w:locked/>
    <w:rsid w:val="00522173"/>
    <w:rPr>
      <w:rFonts w:ascii="Calibri" w:hAnsi="Calibri" w:cs="SimSun"/>
      <w:sz w:val="22"/>
      <w:szCs w:val="22"/>
    </w:rPr>
  </w:style>
  <w:style w:type="paragraph" w:customStyle="1" w:styleId="B2">
    <w:name w:val="B2"/>
    <w:basedOn w:val="Normal"/>
    <w:link w:val="B2Char"/>
    <w:qFormat/>
    <w:rsid w:val="00522173"/>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22173"/>
    <w:rPr>
      <w:rFonts w:ascii="Calibri" w:hAnsi="Calibri" w:cs="SimSun"/>
      <w:sz w:val="22"/>
      <w:szCs w:val="22"/>
    </w:rPr>
  </w:style>
  <w:style w:type="paragraph" w:customStyle="1" w:styleId="B3">
    <w:name w:val="B3"/>
    <w:basedOn w:val="Normal"/>
    <w:link w:val="B3Char"/>
    <w:qFormat/>
    <w:rsid w:val="00522173"/>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qFormat/>
    <w:locked/>
    <w:rsid w:val="00522173"/>
    <w:rPr>
      <w:rFonts w:ascii="Calibri" w:hAnsi="Calibri" w:cs="SimSun"/>
      <w:sz w:val="22"/>
      <w:szCs w:val="22"/>
    </w:rPr>
  </w:style>
  <w:style w:type="paragraph" w:customStyle="1" w:styleId="B4">
    <w:name w:val="B4"/>
    <w:basedOn w:val="Normal"/>
    <w:link w:val="B4Char"/>
    <w:qFormat/>
    <w:rsid w:val="00522173"/>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522173"/>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522173"/>
    <w:rPr>
      <w:rFonts w:ascii="Arial" w:eastAsia="MS Mincho" w:hAnsi="Arial"/>
      <w:szCs w:val="24"/>
      <w:lang w:val="en-GB" w:eastAsia="en-GB"/>
    </w:rPr>
  </w:style>
  <w:style w:type="paragraph" w:customStyle="1" w:styleId="CRCoverPage">
    <w:name w:val="CR Cover Page"/>
    <w:link w:val="CRCoverPageZchn"/>
    <w:qFormat/>
    <w:rsid w:val="00522173"/>
    <w:pPr>
      <w:spacing w:after="120"/>
    </w:pPr>
    <w:rPr>
      <w:rFonts w:ascii="Arial" w:hAnsi="Arial"/>
      <w:lang w:val="en-GB" w:eastAsia="en-US"/>
    </w:rPr>
  </w:style>
  <w:style w:type="character" w:customStyle="1" w:styleId="CRCoverPageZchn">
    <w:name w:val="CR Cover Page Zchn"/>
    <w:link w:val="CRCoverPage"/>
    <w:qFormat/>
    <w:rsid w:val="00522173"/>
    <w:rPr>
      <w:rFonts w:ascii="Arial" w:eastAsiaTheme="minorEastAsia" w:hAnsi="Arial"/>
      <w:lang w:val="en-GB" w:eastAsia="en-US"/>
    </w:rPr>
  </w:style>
  <w:style w:type="paragraph" w:customStyle="1" w:styleId="PL">
    <w:name w:val="PL"/>
    <w:link w:val="PLChar"/>
    <w:qFormat/>
    <w:rsid w:val="00522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522173"/>
    <w:rPr>
      <w:rFonts w:ascii="Courier New" w:eastAsia="Batang" w:hAnsi="Courier New"/>
      <w:sz w:val="16"/>
      <w:shd w:val="clear" w:color="auto" w:fill="E6E6E6"/>
      <w:lang w:val="en-GB" w:eastAsia="sv-SE"/>
    </w:rPr>
  </w:style>
  <w:style w:type="character" w:customStyle="1" w:styleId="CommentTextChar">
    <w:name w:val="Comment Text Char"/>
    <w:basedOn w:val="DefaultParagraphFont"/>
    <w:link w:val="CommentText"/>
    <w:uiPriority w:val="99"/>
    <w:qFormat/>
    <w:rsid w:val="00522173"/>
    <w:rPr>
      <w:rFonts w:eastAsia="Times New Roman"/>
      <w:szCs w:val="24"/>
      <w:lang w:eastAsia="en-US"/>
    </w:rPr>
  </w:style>
  <w:style w:type="paragraph" w:customStyle="1" w:styleId="TAN">
    <w:name w:val="TAN"/>
    <w:basedOn w:val="Normal"/>
    <w:rsid w:val="0052217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Normal"/>
    <w:next w:val="Doc-text2"/>
    <w:rsid w:val="00522173"/>
    <w:pPr>
      <w:numPr>
        <w:numId w:val="3"/>
      </w:numPr>
      <w:spacing w:before="60" w:after="200" w:line="276" w:lineRule="auto"/>
    </w:pPr>
    <w:rPr>
      <w:rFonts w:ascii="Arial" w:eastAsia="MS Mincho" w:hAnsi="Arial" w:cstheme="minorBidi"/>
      <w:b/>
      <w:lang w:val="en-GB" w:eastAsia="en-GB"/>
    </w:rPr>
  </w:style>
  <w:style w:type="table" w:customStyle="1" w:styleId="TableGrid1">
    <w:name w:val="Table Grid1"/>
    <w:basedOn w:val="TableNormal"/>
    <w:uiPriority w:val="39"/>
    <w:rsid w:val="00522173"/>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semiHidden/>
    <w:rsid w:val="00522173"/>
    <w:rPr>
      <w:rFonts w:asciiTheme="majorHAnsi" w:eastAsiaTheme="majorEastAsia" w:hAnsiTheme="majorHAnsi" w:cstheme="majorBidi"/>
      <w:color w:val="244061" w:themeColor="accent1" w:themeShade="80"/>
      <w:szCs w:val="24"/>
      <w:lang w:eastAsia="en-US"/>
    </w:rPr>
  </w:style>
  <w:style w:type="paragraph" w:customStyle="1" w:styleId="EmailDiscussion">
    <w:name w:val="EmailDiscussion"/>
    <w:basedOn w:val="Normal"/>
    <w:next w:val="EmailDiscussion2"/>
    <w:link w:val="EmailDiscussionChar"/>
    <w:rsid w:val="00522173"/>
    <w:pPr>
      <w:numPr>
        <w:numId w:val="4"/>
      </w:numPr>
      <w:spacing w:before="40"/>
    </w:pPr>
    <w:rPr>
      <w:rFonts w:ascii="Arial" w:eastAsia="MS Mincho" w:hAnsi="Arial"/>
      <w:b/>
      <w:lang w:val="en-GB" w:eastAsia="en-GB"/>
    </w:rPr>
  </w:style>
  <w:style w:type="paragraph" w:customStyle="1" w:styleId="EmailDiscussion2">
    <w:name w:val="EmailDiscussion2"/>
    <w:basedOn w:val="Doc-text2"/>
    <w:qFormat/>
    <w:rsid w:val="00522173"/>
  </w:style>
  <w:style w:type="character" w:customStyle="1" w:styleId="EmailDiscussionChar">
    <w:name w:val="EmailDiscussion Char"/>
    <w:link w:val="EmailDiscussion"/>
    <w:rsid w:val="00522173"/>
    <w:rPr>
      <w:rFonts w:ascii="Arial" w:eastAsia="MS Mincho" w:hAnsi="Arial"/>
      <w:b/>
      <w:szCs w:val="24"/>
      <w:lang w:val="en-GB" w:eastAsia="en-GB"/>
    </w:rPr>
  </w:style>
  <w:style w:type="paragraph" w:customStyle="1" w:styleId="TH">
    <w:name w:val="TH"/>
    <w:basedOn w:val="Normal"/>
    <w:link w:val="THChar"/>
    <w:qFormat/>
    <w:rsid w:val="00522173"/>
    <w:pPr>
      <w:keepNext/>
      <w:keepLines/>
      <w:overflowPunct w:val="0"/>
      <w:autoSpaceDE w:val="0"/>
      <w:autoSpaceDN w:val="0"/>
      <w:adjustRightInd w:val="0"/>
      <w:spacing w:before="60" w:after="180"/>
      <w:jc w:val="center"/>
      <w:textAlignment w:val="baseline"/>
    </w:pPr>
    <w:rPr>
      <w:rFonts w:ascii="Arial" w:hAnsi="Arial"/>
      <w:b/>
      <w:szCs w:val="20"/>
      <w:lang w:val="zh-CN" w:eastAsia="zh-CN"/>
    </w:rPr>
  </w:style>
  <w:style w:type="character" w:customStyle="1" w:styleId="THChar">
    <w:name w:val="TH Char"/>
    <w:link w:val="TH"/>
    <w:qFormat/>
    <w:rsid w:val="00522173"/>
    <w:rPr>
      <w:rFonts w:ascii="Arial" w:eastAsia="Times New Roman" w:hAnsi="Arial"/>
      <w:b/>
      <w:lang w:val="zh-CN" w:eastAsia="zh-CN"/>
    </w:rPr>
  </w:style>
  <w:style w:type="paragraph" w:customStyle="1" w:styleId="ComeBack">
    <w:name w:val="ComeBack"/>
    <w:basedOn w:val="Doc-text2"/>
    <w:next w:val="Doc-text2"/>
    <w:link w:val="ComeBackCharChar"/>
    <w:qFormat/>
    <w:rsid w:val="00522173"/>
    <w:pPr>
      <w:numPr>
        <w:numId w:val="5"/>
      </w:numPr>
      <w:tabs>
        <w:tab w:val="clear" w:pos="1622"/>
      </w:tabs>
    </w:pPr>
  </w:style>
  <w:style w:type="character" w:customStyle="1" w:styleId="ComeBackCharChar">
    <w:name w:val="ComeBack Char Char"/>
    <w:link w:val="ComeBack"/>
    <w:qFormat/>
    <w:rsid w:val="00522173"/>
    <w:rPr>
      <w:rFonts w:ascii="Arial" w:eastAsia="MS Mincho" w:hAnsi="Arial"/>
      <w:szCs w:val="24"/>
      <w:lang w:val="en-GB" w:eastAsia="en-GB"/>
    </w:rPr>
  </w:style>
  <w:style w:type="paragraph" w:customStyle="1" w:styleId="TAH">
    <w:name w:val="TAH"/>
    <w:basedOn w:val="TAC"/>
    <w:qFormat/>
    <w:rsid w:val="00522173"/>
    <w:rPr>
      <w:b/>
    </w:rPr>
  </w:style>
  <w:style w:type="paragraph" w:customStyle="1" w:styleId="TAC">
    <w:name w:val="TAC"/>
    <w:basedOn w:val="Normal"/>
    <w:qFormat/>
    <w:rsid w:val="00522173"/>
    <w:pPr>
      <w:keepNext/>
      <w:keepLines/>
      <w:jc w:val="center"/>
    </w:pPr>
    <w:rPr>
      <w:rFonts w:ascii="Arial" w:eastAsia="Batang" w:hAnsi="Arial"/>
      <w:sz w:val="18"/>
      <w:szCs w:val="20"/>
      <w:lang w:val="en-GB"/>
    </w:rPr>
  </w:style>
  <w:style w:type="paragraph" w:customStyle="1" w:styleId="BoldComments">
    <w:name w:val="Bold Comments"/>
    <w:basedOn w:val="Normal"/>
    <w:link w:val="BoldCommentsChar"/>
    <w:qFormat/>
    <w:rsid w:val="00522173"/>
    <w:pPr>
      <w:spacing w:before="240" w:after="60"/>
      <w:outlineLvl w:val="8"/>
    </w:pPr>
    <w:rPr>
      <w:rFonts w:ascii="Arial" w:eastAsia="MS Mincho" w:hAnsi="Arial"/>
      <w:b/>
      <w:lang w:val="zh-CN" w:eastAsia="zh-CN"/>
    </w:rPr>
  </w:style>
  <w:style w:type="character" w:customStyle="1" w:styleId="BoldCommentsChar">
    <w:name w:val="Bold Comments Char"/>
    <w:link w:val="BoldComments"/>
    <w:qFormat/>
    <w:rsid w:val="00522173"/>
    <w:rPr>
      <w:rFonts w:ascii="Arial" w:eastAsia="MS Mincho" w:hAnsi="Arial"/>
      <w:b/>
      <w:szCs w:val="24"/>
      <w:lang w:val="zh-CN"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footnote reference" w:qFormat="1"/>
    <w:lsdException w:name="annotation reference" w:uiPriority="99"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2173"/>
    <w:rPr>
      <w:rFonts w:eastAsia="Times New Roman"/>
      <w:szCs w:val="24"/>
      <w:lang w:eastAsia="en-US"/>
    </w:rPr>
  </w:style>
  <w:style w:type="paragraph" w:styleId="Heading1">
    <w:name w:val="heading 1"/>
    <w:basedOn w:val="Normal"/>
    <w:next w:val="BodyText"/>
    <w:qFormat/>
    <w:rsid w:val="00522173"/>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522173"/>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522173"/>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rsid w:val="0052217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522173"/>
    <w:pPr>
      <w:keepNext/>
      <w:keepLines/>
      <w:spacing w:before="200"/>
      <w:outlineLvl w:val="4"/>
    </w:pPr>
    <w:rPr>
      <w:rFonts w:asciiTheme="majorHAnsi" w:eastAsiaTheme="majorEastAsia" w:hAnsiTheme="majorHAnsi" w:cstheme="majorBidi"/>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22173"/>
    <w:pPr>
      <w:spacing w:after="120"/>
      <w:jc w:val="both"/>
    </w:pPr>
    <w:rPr>
      <w:rFonts w:eastAsia="MS Mincho"/>
    </w:rPr>
  </w:style>
  <w:style w:type="paragraph" w:styleId="CommentSubject">
    <w:name w:val="annotation subject"/>
    <w:basedOn w:val="CommentText"/>
    <w:next w:val="CommentText"/>
    <w:semiHidden/>
    <w:rsid w:val="00522173"/>
    <w:rPr>
      <w:b/>
      <w:bCs/>
    </w:rPr>
  </w:style>
  <w:style w:type="paragraph" w:styleId="CommentText">
    <w:name w:val="annotation text"/>
    <w:basedOn w:val="Normal"/>
    <w:link w:val="CommentTextChar"/>
    <w:uiPriority w:val="99"/>
    <w:qFormat/>
    <w:rsid w:val="00522173"/>
  </w:style>
  <w:style w:type="paragraph" w:styleId="Caption">
    <w:name w:val="caption"/>
    <w:basedOn w:val="Normal"/>
    <w:next w:val="Normal"/>
    <w:link w:val="CaptionChar"/>
    <w:qFormat/>
    <w:rsid w:val="00522173"/>
    <w:pPr>
      <w:overflowPunct w:val="0"/>
      <w:autoSpaceDE w:val="0"/>
      <w:autoSpaceDN w:val="0"/>
      <w:adjustRightInd w:val="0"/>
      <w:spacing w:before="120" w:after="120"/>
      <w:textAlignment w:val="baseline"/>
    </w:pPr>
    <w:rPr>
      <w:rFonts w:eastAsia="SimSun"/>
      <w:szCs w:val="20"/>
      <w:lang w:val="en-GB"/>
    </w:rPr>
  </w:style>
  <w:style w:type="paragraph" w:styleId="DocumentMap">
    <w:name w:val="Document Map"/>
    <w:basedOn w:val="Normal"/>
    <w:semiHidden/>
    <w:rsid w:val="00522173"/>
    <w:pPr>
      <w:shd w:val="clear" w:color="auto" w:fill="000080"/>
    </w:pPr>
  </w:style>
  <w:style w:type="paragraph" w:styleId="List2">
    <w:name w:val="List 2"/>
    <w:basedOn w:val="List"/>
    <w:rsid w:val="00522173"/>
    <w:pPr>
      <w:numPr>
        <w:numId w:val="2"/>
      </w:numPr>
      <w:spacing w:before="180"/>
    </w:pPr>
    <w:rPr>
      <w:rFonts w:ascii="Arial" w:hAnsi="Arial"/>
      <w:sz w:val="22"/>
      <w:szCs w:val="20"/>
    </w:rPr>
  </w:style>
  <w:style w:type="paragraph" w:styleId="List">
    <w:name w:val="List"/>
    <w:basedOn w:val="Normal"/>
    <w:rsid w:val="00522173"/>
    <w:pPr>
      <w:ind w:left="283" w:hanging="283"/>
    </w:pPr>
  </w:style>
  <w:style w:type="paragraph" w:styleId="EndnoteText">
    <w:name w:val="endnote text"/>
    <w:basedOn w:val="Normal"/>
    <w:link w:val="EndnoteTextChar"/>
    <w:qFormat/>
    <w:rsid w:val="00522173"/>
    <w:rPr>
      <w:szCs w:val="20"/>
    </w:rPr>
  </w:style>
  <w:style w:type="paragraph" w:styleId="BalloonText">
    <w:name w:val="Balloon Text"/>
    <w:basedOn w:val="Normal"/>
    <w:semiHidden/>
    <w:rsid w:val="00522173"/>
    <w:rPr>
      <w:sz w:val="18"/>
      <w:szCs w:val="18"/>
    </w:rPr>
  </w:style>
  <w:style w:type="paragraph" w:styleId="Footer">
    <w:name w:val="footer"/>
    <w:basedOn w:val="Normal"/>
    <w:rsid w:val="00522173"/>
    <w:pPr>
      <w:tabs>
        <w:tab w:val="center" w:pos="4153"/>
        <w:tab w:val="right" w:pos="8306"/>
      </w:tabs>
      <w:snapToGrid w:val="0"/>
    </w:pPr>
    <w:rPr>
      <w:sz w:val="18"/>
      <w:szCs w:val="18"/>
    </w:rPr>
  </w:style>
  <w:style w:type="paragraph" w:styleId="Header">
    <w:name w:val="header"/>
    <w:basedOn w:val="Normal"/>
    <w:link w:val="HeaderChar"/>
    <w:uiPriority w:val="99"/>
    <w:rsid w:val="00522173"/>
    <w:pPr>
      <w:tabs>
        <w:tab w:val="center" w:pos="4536"/>
        <w:tab w:val="right" w:pos="9072"/>
      </w:tabs>
    </w:pPr>
    <w:rPr>
      <w:rFonts w:ascii="Arial" w:eastAsia="MS Mincho" w:hAnsi="Arial"/>
      <w:b/>
    </w:rPr>
  </w:style>
  <w:style w:type="paragraph" w:styleId="FootnoteText">
    <w:name w:val="footnote text"/>
    <w:basedOn w:val="Normal"/>
    <w:link w:val="FootnoteTextChar"/>
    <w:rsid w:val="00522173"/>
    <w:rPr>
      <w:szCs w:val="20"/>
    </w:rPr>
  </w:style>
  <w:style w:type="paragraph" w:styleId="NormalWeb">
    <w:name w:val="Normal (Web)"/>
    <w:basedOn w:val="Normal"/>
    <w:uiPriority w:val="99"/>
    <w:unhideWhenUsed/>
    <w:qFormat/>
    <w:rsid w:val="00522173"/>
    <w:pPr>
      <w:spacing w:before="100" w:beforeAutospacing="1" w:after="100" w:afterAutospacing="1"/>
    </w:pPr>
    <w:rPr>
      <w:sz w:val="24"/>
      <w:lang w:eastAsia="zh-CN"/>
    </w:rPr>
  </w:style>
  <w:style w:type="character" w:styleId="EndnoteReference">
    <w:name w:val="endnote reference"/>
    <w:basedOn w:val="DefaultParagraphFont"/>
    <w:qFormat/>
    <w:rsid w:val="00522173"/>
    <w:rPr>
      <w:vertAlign w:val="superscript"/>
    </w:rPr>
  </w:style>
  <w:style w:type="character" w:styleId="PageNumber">
    <w:name w:val="page number"/>
    <w:basedOn w:val="DefaultParagraphFont"/>
    <w:rsid w:val="00522173"/>
  </w:style>
  <w:style w:type="character" w:styleId="Hyperlink">
    <w:name w:val="Hyperlink"/>
    <w:basedOn w:val="DefaultParagraphFont"/>
    <w:uiPriority w:val="99"/>
    <w:unhideWhenUsed/>
    <w:rsid w:val="00522173"/>
    <w:rPr>
      <w:color w:val="0000FF"/>
      <w:u w:val="single"/>
    </w:rPr>
  </w:style>
  <w:style w:type="character" w:styleId="CommentReference">
    <w:name w:val="annotation reference"/>
    <w:uiPriority w:val="99"/>
    <w:qFormat/>
    <w:rsid w:val="00522173"/>
    <w:rPr>
      <w:sz w:val="21"/>
      <w:szCs w:val="21"/>
    </w:rPr>
  </w:style>
  <w:style w:type="character" w:styleId="FootnoteReference">
    <w:name w:val="footnote reference"/>
    <w:basedOn w:val="DefaultParagraphFont"/>
    <w:qFormat/>
    <w:rsid w:val="00522173"/>
    <w:rPr>
      <w:vertAlign w:val="superscript"/>
    </w:rPr>
  </w:style>
  <w:style w:type="table" w:styleId="TableGrid">
    <w:name w:val="Table Grid"/>
    <w:basedOn w:val="TableNormal"/>
    <w:rsid w:val="005221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qFormat/>
    <w:rsid w:val="0052217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Grid8">
    <w:name w:val="Table Grid 8"/>
    <w:basedOn w:val="TableNormal"/>
    <w:qFormat/>
    <w:rsid w:val="0052217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aptionChar">
    <w:name w:val="Caption Char"/>
    <w:link w:val="Caption"/>
    <w:rsid w:val="00522173"/>
    <w:rPr>
      <w:lang w:val="en-GB" w:eastAsia="en-US" w:bidi="ar-SA"/>
    </w:rPr>
  </w:style>
  <w:style w:type="paragraph" w:customStyle="1" w:styleId="1">
    <w:name w:val="列出段落1"/>
    <w:basedOn w:val="Normal"/>
    <w:link w:val="ListParagraphChar"/>
    <w:uiPriority w:val="34"/>
    <w:qFormat/>
    <w:rsid w:val="00522173"/>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522173"/>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522173"/>
    <w:rPr>
      <w:rFonts w:ascii="Arial" w:eastAsia="MS Mincho" w:hAnsi="Arial" w:cs="Arial"/>
      <w:i/>
      <w:sz w:val="18"/>
      <w:szCs w:val="24"/>
    </w:rPr>
  </w:style>
  <w:style w:type="paragraph" w:customStyle="1" w:styleId="Comments">
    <w:name w:val="Comments"/>
    <w:basedOn w:val="Normal"/>
    <w:link w:val="CommentsChar"/>
    <w:qFormat/>
    <w:rsid w:val="00522173"/>
    <w:pPr>
      <w:spacing w:before="40"/>
    </w:pPr>
    <w:rPr>
      <w:rFonts w:ascii="Arial" w:eastAsia="MS Mincho" w:hAnsi="Arial"/>
      <w:i/>
      <w:sz w:val="18"/>
    </w:rPr>
  </w:style>
  <w:style w:type="character" w:customStyle="1" w:styleId="BodyTextChar">
    <w:name w:val="Body Text Char"/>
    <w:link w:val="BodyText"/>
    <w:qFormat/>
    <w:rsid w:val="00522173"/>
    <w:rPr>
      <w:rFonts w:eastAsia="MS Mincho"/>
      <w:szCs w:val="24"/>
      <w:lang w:eastAsia="en-US"/>
    </w:rPr>
  </w:style>
  <w:style w:type="character" w:customStyle="1" w:styleId="ListParagraphChar">
    <w:name w:val="List Paragraph Char"/>
    <w:link w:val="1"/>
    <w:uiPriority w:val="34"/>
    <w:qFormat/>
    <w:rsid w:val="00522173"/>
    <w:rPr>
      <w:rFonts w:eastAsia="MS Mincho"/>
      <w:lang w:val="en-GB" w:eastAsia="en-US"/>
    </w:rPr>
  </w:style>
  <w:style w:type="character" w:customStyle="1" w:styleId="BodyTextChar1">
    <w:name w:val="Body Text Char1"/>
    <w:basedOn w:val="DefaultParagraphFont"/>
    <w:uiPriority w:val="99"/>
    <w:qFormat/>
    <w:locked/>
    <w:rsid w:val="00522173"/>
    <w:rPr>
      <w:rFonts w:eastAsia="MS Mincho" w:cs="Times New Roman"/>
      <w:sz w:val="24"/>
      <w:szCs w:val="24"/>
      <w:lang w:eastAsia="en-US"/>
    </w:rPr>
  </w:style>
  <w:style w:type="paragraph" w:customStyle="1" w:styleId="Doc-text2">
    <w:name w:val="Doc-text2"/>
    <w:basedOn w:val="Normal"/>
    <w:link w:val="Doc-text2Char"/>
    <w:qFormat/>
    <w:rsid w:val="00522173"/>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22173"/>
    <w:rPr>
      <w:rFonts w:ascii="Arial" w:eastAsia="MS Mincho" w:hAnsi="Arial"/>
      <w:szCs w:val="24"/>
      <w:lang w:val="en-GB" w:eastAsia="en-GB"/>
    </w:rPr>
  </w:style>
  <w:style w:type="character" w:customStyle="1" w:styleId="FootnoteTextChar">
    <w:name w:val="Footnote Text Char"/>
    <w:basedOn w:val="DefaultParagraphFont"/>
    <w:link w:val="FootnoteText"/>
    <w:qFormat/>
    <w:rsid w:val="00522173"/>
    <w:rPr>
      <w:rFonts w:eastAsia="Times New Roman"/>
      <w:lang w:eastAsia="en-US"/>
    </w:rPr>
  </w:style>
  <w:style w:type="character" w:customStyle="1" w:styleId="EndnoteTextChar">
    <w:name w:val="Endnote Text Char"/>
    <w:basedOn w:val="DefaultParagraphFont"/>
    <w:link w:val="EndnoteText"/>
    <w:qFormat/>
    <w:rsid w:val="00522173"/>
    <w:rPr>
      <w:rFonts w:eastAsia="Times New Roman"/>
      <w:lang w:eastAsia="en-US"/>
    </w:rPr>
  </w:style>
  <w:style w:type="character" w:customStyle="1" w:styleId="apple-converted-space">
    <w:name w:val="apple-converted-space"/>
    <w:basedOn w:val="DefaultParagraphFont"/>
    <w:qFormat/>
    <w:rsid w:val="00522173"/>
  </w:style>
  <w:style w:type="paragraph" w:customStyle="1" w:styleId="10">
    <w:name w:val="修订1"/>
    <w:hidden/>
    <w:uiPriority w:val="99"/>
    <w:semiHidden/>
    <w:qFormat/>
    <w:rsid w:val="00522173"/>
    <w:rPr>
      <w:rFonts w:eastAsia="Times New Roman"/>
      <w:szCs w:val="24"/>
      <w:lang w:eastAsia="en-US"/>
    </w:rPr>
  </w:style>
  <w:style w:type="paragraph" w:customStyle="1" w:styleId="TF">
    <w:name w:val="TF"/>
    <w:basedOn w:val="Normal"/>
    <w:link w:val="TFChar"/>
    <w:qFormat/>
    <w:rsid w:val="00522173"/>
    <w:pPr>
      <w:keepLines/>
      <w:spacing w:after="240"/>
      <w:jc w:val="center"/>
    </w:pPr>
    <w:rPr>
      <w:rFonts w:ascii="Arial" w:eastAsia="MS Mincho" w:hAnsi="Arial"/>
      <w:b/>
      <w:szCs w:val="20"/>
      <w:lang w:val="en-GB"/>
    </w:rPr>
  </w:style>
  <w:style w:type="character" w:customStyle="1" w:styleId="TFChar">
    <w:name w:val="TF Char"/>
    <w:basedOn w:val="DefaultParagraphFont"/>
    <w:link w:val="TF"/>
    <w:qFormat/>
    <w:rsid w:val="00522173"/>
    <w:rPr>
      <w:rFonts w:ascii="Arial" w:eastAsia="MS Mincho" w:hAnsi="Arial"/>
      <w:b/>
      <w:lang w:val="en-GB" w:eastAsia="en-US"/>
    </w:rPr>
  </w:style>
  <w:style w:type="character" w:customStyle="1" w:styleId="HeaderChar">
    <w:name w:val="Header Char"/>
    <w:basedOn w:val="DefaultParagraphFont"/>
    <w:link w:val="Header"/>
    <w:uiPriority w:val="99"/>
    <w:qFormat/>
    <w:rsid w:val="00522173"/>
    <w:rPr>
      <w:rFonts w:ascii="Arial" w:eastAsia="MS Mincho" w:hAnsi="Arial"/>
      <w:b/>
      <w:szCs w:val="24"/>
      <w:lang w:eastAsia="en-US"/>
    </w:rPr>
  </w:style>
  <w:style w:type="paragraph" w:customStyle="1" w:styleId="NO">
    <w:name w:val="NO"/>
    <w:basedOn w:val="Normal"/>
    <w:link w:val="NOChar1"/>
    <w:rsid w:val="00522173"/>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522173"/>
    <w:rPr>
      <w:rFonts w:eastAsia="Times New Roman"/>
      <w:lang w:val="en-GB" w:eastAsia="en-US"/>
    </w:rPr>
  </w:style>
  <w:style w:type="paragraph" w:customStyle="1" w:styleId="Guidance">
    <w:name w:val="Guidance"/>
    <w:basedOn w:val="Normal"/>
    <w:qFormat/>
    <w:rsid w:val="00522173"/>
    <w:pPr>
      <w:spacing w:after="180"/>
    </w:pPr>
    <w:rPr>
      <w:rFonts w:eastAsia="SimSun"/>
      <w:i/>
      <w:iCs/>
      <w:color w:val="0000FF"/>
      <w:szCs w:val="20"/>
      <w:lang w:eastAsia="zh-CN"/>
    </w:rPr>
  </w:style>
  <w:style w:type="character" w:customStyle="1" w:styleId="B1Char">
    <w:name w:val="B1 Char"/>
    <w:basedOn w:val="DefaultParagraphFont"/>
    <w:link w:val="B1"/>
    <w:qFormat/>
    <w:locked/>
    <w:rsid w:val="00522173"/>
    <w:rPr>
      <w:rFonts w:ascii="Calibri" w:hAnsi="Calibri" w:cs="SimSun"/>
      <w:sz w:val="22"/>
      <w:szCs w:val="22"/>
    </w:rPr>
  </w:style>
  <w:style w:type="paragraph" w:customStyle="1" w:styleId="B1">
    <w:name w:val="B1"/>
    <w:basedOn w:val="Normal"/>
    <w:link w:val="B1Char"/>
    <w:qFormat/>
    <w:rsid w:val="00522173"/>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qFormat/>
    <w:locked/>
    <w:rsid w:val="00522173"/>
    <w:rPr>
      <w:rFonts w:ascii="Calibri" w:hAnsi="Calibri" w:cs="SimSun"/>
      <w:sz w:val="22"/>
      <w:szCs w:val="22"/>
    </w:rPr>
  </w:style>
  <w:style w:type="paragraph" w:customStyle="1" w:styleId="B2">
    <w:name w:val="B2"/>
    <w:basedOn w:val="Normal"/>
    <w:link w:val="B2Char"/>
    <w:qFormat/>
    <w:rsid w:val="00522173"/>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22173"/>
    <w:rPr>
      <w:rFonts w:ascii="Calibri" w:hAnsi="Calibri" w:cs="SimSun"/>
      <w:sz w:val="22"/>
      <w:szCs w:val="22"/>
    </w:rPr>
  </w:style>
  <w:style w:type="paragraph" w:customStyle="1" w:styleId="B3">
    <w:name w:val="B3"/>
    <w:basedOn w:val="Normal"/>
    <w:link w:val="B3Char"/>
    <w:qFormat/>
    <w:rsid w:val="00522173"/>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qFormat/>
    <w:locked/>
    <w:rsid w:val="00522173"/>
    <w:rPr>
      <w:rFonts w:ascii="Calibri" w:hAnsi="Calibri" w:cs="SimSun"/>
      <w:sz w:val="22"/>
      <w:szCs w:val="22"/>
    </w:rPr>
  </w:style>
  <w:style w:type="paragraph" w:customStyle="1" w:styleId="B4">
    <w:name w:val="B4"/>
    <w:basedOn w:val="Normal"/>
    <w:link w:val="B4Char"/>
    <w:qFormat/>
    <w:rsid w:val="00522173"/>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522173"/>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522173"/>
    <w:rPr>
      <w:rFonts w:ascii="Arial" w:eastAsia="MS Mincho" w:hAnsi="Arial"/>
      <w:szCs w:val="24"/>
      <w:lang w:val="en-GB" w:eastAsia="en-GB"/>
    </w:rPr>
  </w:style>
  <w:style w:type="paragraph" w:customStyle="1" w:styleId="CRCoverPage">
    <w:name w:val="CR Cover Page"/>
    <w:link w:val="CRCoverPageZchn"/>
    <w:qFormat/>
    <w:rsid w:val="00522173"/>
    <w:pPr>
      <w:spacing w:after="120"/>
    </w:pPr>
    <w:rPr>
      <w:rFonts w:ascii="Arial" w:hAnsi="Arial"/>
      <w:lang w:val="en-GB" w:eastAsia="en-US"/>
    </w:rPr>
  </w:style>
  <w:style w:type="character" w:customStyle="1" w:styleId="CRCoverPageZchn">
    <w:name w:val="CR Cover Page Zchn"/>
    <w:link w:val="CRCoverPage"/>
    <w:qFormat/>
    <w:rsid w:val="00522173"/>
    <w:rPr>
      <w:rFonts w:ascii="Arial" w:eastAsiaTheme="minorEastAsia" w:hAnsi="Arial"/>
      <w:lang w:val="en-GB" w:eastAsia="en-US"/>
    </w:rPr>
  </w:style>
  <w:style w:type="paragraph" w:customStyle="1" w:styleId="PL">
    <w:name w:val="PL"/>
    <w:link w:val="PLChar"/>
    <w:qFormat/>
    <w:rsid w:val="005221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522173"/>
    <w:rPr>
      <w:rFonts w:ascii="Courier New" w:eastAsia="Batang" w:hAnsi="Courier New"/>
      <w:sz w:val="16"/>
      <w:shd w:val="clear" w:color="auto" w:fill="E6E6E6"/>
      <w:lang w:val="en-GB" w:eastAsia="sv-SE"/>
    </w:rPr>
  </w:style>
  <w:style w:type="character" w:customStyle="1" w:styleId="CommentTextChar">
    <w:name w:val="Comment Text Char"/>
    <w:basedOn w:val="DefaultParagraphFont"/>
    <w:link w:val="CommentText"/>
    <w:uiPriority w:val="99"/>
    <w:qFormat/>
    <w:rsid w:val="00522173"/>
    <w:rPr>
      <w:rFonts w:eastAsia="Times New Roman"/>
      <w:szCs w:val="24"/>
      <w:lang w:eastAsia="en-US"/>
    </w:rPr>
  </w:style>
  <w:style w:type="paragraph" w:customStyle="1" w:styleId="TAN">
    <w:name w:val="TAN"/>
    <w:basedOn w:val="Normal"/>
    <w:rsid w:val="0052217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paragraph" w:customStyle="1" w:styleId="Agreement">
    <w:name w:val="Agreement"/>
    <w:basedOn w:val="Normal"/>
    <w:next w:val="Doc-text2"/>
    <w:rsid w:val="00522173"/>
    <w:pPr>
      <w:numPr>
        <w:numId w:val="3"/>
      </w:numPr>
      <w:spacing w:before="60" w:after="200" w:line="276" w:lineRule="auto"/>
    </w:pPr>
    <w:rPr>
      <w:rFonts w:ascii="Arial" w:eastAsia="MS Mincho" w:hAnsi="Arial" w:cstheme="minorBidi"/>
      <w:b/>
      <w:lang w:val="en-GB" w:eastAsia="en-GB"/>
    </w:rPr>
  </w:style>
  <w:style w:type="table" w:customStyle="1" w:styleId="TableGrid1">
    <w:name w:val="Table Grid1"/>
    <w:basedOn w:val="TableNormal"/>
    <w:uiPriority w:val="39"/>
    <w:rsid w:val="00522173"/>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5Char">
    <w:name w:val="Heading 5 Char"/>
    <w:basedOn w:val="DefaultParagraphFont"/>
    <w:link w:val="Heading5"/>
    <w:semiHidden/>
    <w:rsid w:val="00522173"/>
    <w:rPr>
      <w:rFonts w:asciiTheme="majorHAnsi" w:eastAsiaTheme="majorEastAsia" w:hAnsiTheme="majorHAnsi" w:cstheme="majorBidi"/>
      <w:color w:val="244061" w:themeColor="accent1" w:themeShade="80"/>
      <w:szCs w:val="24"/>
      <w:lang w:eastAsia="en-US"/>
    </w:rPr>
  </w:style>
  <w:style w:type="paragraph" w:customStyle="1" w:styleId="EmailDiscussion">
    <w:name w:val="EmailDiscussion"/>
    <w:basedOn w:val="Normal"/>
    <w:next w:val="EmailDiscussion2"/>
    <w:link w:val="EmailDiscussionChar"/>
    <w:rsid w:val="00522173"/>
    <w:pPr>
      <w:numPr>
        <w:numId w:val="4"/>
      </w:numPr>
      <w:spacing w:before="40"/>
    </w:pPr>
    <w:rPr>
      <w:rFonts w:ascii="Arial" w:eastAsia="MS Mincho" w:hAnsi="Arial"/>
      <w:b/>
      <w:lang w:val="en-GB" w:eastAsia="en-GB"/>
    </w:rPr>
  </w:style>
  <w:style w:type="paragraph" w:customStyle="1" w:styleId="EmailDiscussion2">
    <w:name w:val="EmailDiscussion2"/>
    <w:basedOn w:val="Doc-text2"/>
    <w:qFormat/>
    <w:rsid w:val="00522173"/>
  </w:style>
  <w:style w:type="character" w:customStyle="1" w:styleId="EmailDiscussionChar">
    <w:name w:val="EmailDiscussion Char"/>
    <w:link w:val="EmailDiscussion"/>
    <w:rsid w:val="00522173"/>
    <w:rPr>
      <w:rFonts w:ascii="Arial" w:eastAsia="MS Mincho" w:hAnsi="Arial"/>
      <w:b/>
      <w:szCs w:val="24"/>
      <w:lang w:val="en-GB" w:eastAsia="en-GB"/>
    </w:rPr>
  </w:style>
  <w:style w:type="paragraph" w:customStyle="1" w:styleId="TH">
    <w:name w:val="TH"/>
    <w:basedOn w:val="Normal"/>
    <w:link w:val="THChar"/>
    <w:qFormat/>
    <w:rsid w:val="00522173"/>
    <w:pPr>
      <w:keepNext/>
      <w:keepLines/>
      <w:overflowPunct w:val="0"/>
      <w:autoSpaceDE w:val="0"/>
      <w:autoSpaceDN w:val="0"/>
      <w:adjustRightInd w:val="0"/>
      <w:spacing w:before="60" w:after="180"/>
      <w:jc w:val="center"/>
      <w:textAlignment w:val="baseline"/>
    </w:pPr>
    <w:rPr>
      <w:rFonts w:ascii="Arial" w:hAnsi="Arial"/>
      <w:b/>
      <w:szCs w:val="20"/>
      <w:lang w:val="zh-CN" w:eastAsia="zh-CN"/>
    </w:rPr>
  </w:style>
  <w:style w:type="character" w:customStyle="1" w:styleId="THChar">
    <w:name w:val="TH Char"/>
    <w:link w:val="TH"/>
    <w:qFormat/>
    <w:rsid w:val="00522173"/>
    <w:rPr>
      <w:rFonts w:ascii="Arial" w:eastAsia="Times New Roman" w:hAnsi="Arial"/>
      <w:b/>
      <w:lang w:val="zh-CN" w:eastAsia="zh-CN"/>
    </w:rPr>
  </w:style>
  <w:style w:type="paragraph" w:customStyle="1" w:styleId="ComeBack">
    <w:name w:val="ComeBack"/>
    <w:basedOn w:val="Doc-text2"/>
    <w:next w:val="Doc-text2"/>
    <w:link w:val="ComeBackCharChar"/>
    <w:qFormat/>
    <w:rsid w:val="00522173"/>
    <w:pPr>
      <w:numPr>
        <w:numId w:val="5"/>
      </w:numPr>
      <w:tabs>
        <w:tab w:val="clear" w:pos="1622"/>
      </w:tabs>
    </w:pPr>
  </w:style>
  <w:style w:type="character" w:customStyle="1" w:styleId="ComeBackCharChar">
    <w:name w:val="ComeBack Char Char"/>
    <w:link w:val="ComeBack"/>
    <w:qFormat/>
    <w:rsid w:val="00522173"/>
    <w:rPr>
      <w:rFonts w:ascii="Arial" w:eastAsia="MS Mincho" w:hAnsi="Arial"/>
      <w:szCs w:val="24"/>
      <w:lang w:val="en-GB" w:eastAsia="en-GB"/>
    </w:rPr>
  </w:style>
  <w:style w:type="paragraph" w:customStyle="1" w:styleId="TAH">
    <w:name w:val="TAH"/>
    <w:basedOn w:val="TAC"/>
    <w:qFormat/>
    <w:rsid w:val="00522173"/>
    <w:rPr>
      <w:b/>
    </w:rPr>
  </w:style>
  <w:style w:type="paragraph" w:customStyle="1" w:styleId="TAC">
    <w:name w:val="TAC"/>
    <w:basedOn w:val="Normal"/>
    <w:qFormat/>
    <w:rsid w:val="00522173"/>
    <w:pPr>
      <w:keepNext/>
      <w:keepLines/>
      <w:jc w:val="center"/>
    </w:pPr>
    <w:rPr>
      <w:rFonts w:ascii="Arial" w:eastAsia="Batang" w:hAnsi="Arial"/>
      <w:sz w:val="18"/>
      <w:szCs w:val="20"/>
      <w:lang w:val="en-GB"/>
    </w:rPr>
  </w:style>
  <w:style w:type="paragraph" w:customStyle="1" w:styleId="BoldComments">
    <w:name w:val="Bold Comments"/>
    <w:basedOn w:val="Normal"/>
    <w:link w:val="BoldCommentsChar"/>
    <w:qFormat/>
    <w:rsid w:val="00522173"/>
    <w:pPr>
      <w:spacing w:before="240" w:after="60"/>
      <w:outlineLvl w:val="8"/>
    </w:pPr>
    <w:rPr>
      <w:rFonts w:ascii="Arial" w:eastAsia="MS Mincho" w:hAnsi="Arial"/>
      <w:b/>
      <w:lang w:val="zh-CN" w:eastAsia="zh-CN"/>
    </w:rPr>
  </w:style>
  <w:style w:type="character" w:customStyle="1" w:styleId="BoldCommentsChar">
    <w:name w:val="Bold Comments Char"/>
    <w:link w:val="BoldComments"/>
    <w:qFormat/>
    <w:rsid w:val="00522173"/>
    <w:rPr>
      <w:rFonts w:ascii="Arial" w:eastAsia="MS Mincho" w:hAnsi="Arial"/>
      <w:b/>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F75E64-A159-4B6D-A92E-0F87A9C3A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1920</Words>
  <Characters>10945</Characters>
  <Application>Microsoft Office Word</Application>
  <DocSecurity>0</DocSecurity>
  <Lines>91</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12840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keywords>CTPClassification=CTP_NT</cp:keywords>
  <cp:lastModifiedBy>Pierre Bertrand</cp:lastModifiedBy>
  <cp:revision>3</cp:revision>
  <cp:lastPrinted>2007-08-28T14:45:00Z</cp:lastPrinted>
  <dcterms:created xsi:type="dcterms:W3CDTF">2018-07-05T13:43:00Z</dcterms:created>
  <dcterms:modified xsi:type="dcterms:W3CDTF">2018-07-05T13:44:00Z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TitusGUID">
    <vt:lpwstr>37fe8184-9a10-4f34-8ea3-1cd5708013c6</vt:lpwstr>
  </property>
  <property fmtid="{D5CDD505-2E9C-101B-9397-08002B2CF9AE}" pid="4" name="CTP_TimeStamp">
    <vt:lpwstr>2018-07-04 16:30:50Z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1530165751</vt:lpwstr>
  </property>
</Properties>
</file>